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36"/>
          <w:szCs w:val="36"/>
          <w:highlight w:val="none"/>
          <w:lang w:eastAsia="zh-CN"/>
        </w:rPr>
      </w:pPr>
      <w:bookmarkStart w:id="0" w:name="_Toc47605612"/>
      <w:r>
        <w:rPr>
          <w:rFonts w:hint="eastAsia" w:ascii="宋体" w:hAnsi="宋体"/>
          <w:color w:val="auto"/>
          <w:kern w:val="44"/>
          <w:sz w:val="36"/>
          <w:szCs w:val="36"/>
          <w:highlight w:val="none"/>
          <w:lang w:eastAsia="zh-CN"/>
        </w:rPr>
        <w:t>济宁大安机场国际部分建设项目可行性研究报告编制</w:t>
      </w:r>
    </w:p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36"/>
          <w:szCs w:val="36"/>
          <w:highlight w:val="none"/>
          <w:lang w:eastAsia="zh-CN"/>
        </w:rPr>
      </w:pPr>
      <w:r>
        <w:rPr>
          <w:rFonts w:hint="eastAsia" w:ascii="宋体" w:hAnsi="宋体"/>
          <w:color w:val="auto"/>
          <w:kern w:val="44"/>
          <w:sz w:val="36"/>
          <w:szCs w:val="36"/>
          <w:highlight w:val="none"/>
          <w:lang w:eastAsia="zh-CN"/>
        </w:rPr>
        <w:t>竞争性磋商公告</w:t>
      </w:r>
      <w:bookmarkEnd w:id="0"/>
    </w:p>
    <w:p>
      <w:pPr>
        <w:spacing w:line="360" w:lineRule="auto"/>
        <w:ind w:firstLine="480" w:firstLineChars="200"/>
        <w:rPr>
          <w:rFonts w:asci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济宁大安机场国际部分建设项目可行性研究报告编制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经有关部门批准，现采用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竞争性磋商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方式</w:t>
      </w:r>
      <w:r>
        <w:rPr>
          <w:rFonts w:hint="eastAsia" w:hAnsi="宋体"/>
          <w:color w:val="auto"/>
          <w:sz w:val="24"/>
          <w:highlight w:val="none"/>
        </w:rPr>
        <w:t>择优选定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编制</w:t>
      </w:r>
      <w:r>
        <w:rPr>
          <w:rFonts w:hint="eastAsia" w:hAnsi="宋体"/>
          <w:color w:val="auto"/>
          <w:sz w:val="24"/>
          <w:highlight w:val="none"/>
        </w:rPr>
        <w:t>单位，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有关事宜公告如下：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一、项目基本信息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1、项目名称：济宁大安机场国际部分建设项目可行性研究报告编制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2、项目编号：DJZX-2024-CG</w:t>
      </w:r>
      <w:bookmarkStart w:id="1" w:name="_GoBack"/>
      <w:bookmarkEnd w:id="1"/>
      <w:r>
        <w:rPr>
          <w:rFonts w:hint="eastAsia" w:ascii="宋体" w:hAnsi="宋体"/>
          <w:color w:val="auto"/>
          <w:sz w:val="24"/>
          <w:szCs w:val="24"/>
          <w:highlight w:val="none"/>
        </w:rPr>
        <w:t>00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3、标段划分：</w:t>
      </w:r>
      <w:r>
        <w:rPr>
          <w:rFonts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个标段 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4、项目概况：济宁大安机场国际部分建设项目可行性研究报告编制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具体内容详见磋商文件。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5、资金来源：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财政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资金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6、采购人：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济宁机场建设投资有限责任公司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潘耀辉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联系电话：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0537-2608786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7、采购代理机构联系方式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采购代理机构：山东大嘉工程咨询有限公司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颜芳迪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 xml:space="preserve">联系电话：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3964900181</w:t>
      </w:r>
    </w:p>
    <w:p>
      <w:pPr>
        <w:spacing w:line="360" w:lineRule="auto"/>
        <w:ind w:firstLine="480" w:firstLineChars="200"/>
        <w:rPr>
          <w:rFonts w:hint="eastAsia" w:ascii="宋体" w:hAnsi="宋体" w:cs="Arial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联系地址：</w:t>
      </w:r>
      <w:r>
        <w:rPr>
          <w:rFonts w:hint="eastAsia" w:ascii="宋体" w:hAnsi="宋体" w:cs="Arial"/>
          <w:color w:val="auto"/>
          <w:sz w:val="24"/>
          <w:szCs w:val="24"/>
          <w:highlight w:val="none"/>
        </w:rPr>
        <w:t>济宁市建筑设计院建设路133号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二、供应商资格要求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在中华人民共和国国内注册，具备独立法人资格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2、具有有效的营业执照;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3、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须在“全国投资项目在线审批监管平台”备案（民航专业）；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4、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拟投入的项目负责人具备机场工程专业高级工程师；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5、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具有良好的财务状况和商业信誉，没有处于被责令停业，财产被接管、冻结、破产状态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6、根据最高人民法院等 9 部门《关于在招标投标活动中对失信被执行人实施联合惩戒的通知》（法【2016】285 号）规定，投标人不得为失信被执行人（以投标截止日期“信用中国”记录的结果为准））；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7、未被暂停或取消济宁市范围内招标项目的投标资格；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8、本项目不接受联合体报名;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9、资格审查方式:资格后审。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三、报名及获取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竞争性磋商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文件的时间及方式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1、凡有意参加本项目的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请将以下证件原件扫描件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或原件复印件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（加盖公章）一套于 2024 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 xml:space="preserve"> 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10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 xml:space="preserve">日 9:00 时-2024 年 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16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 17:00 时（北京时间，周末及节假日除外）发送至邮箱：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djzx4012@163.com并电话通知，联系电话：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3964900181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时间以收到邮件时间为准。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报名时须向采购代理机构出具以下资格证明材料：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营业执照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项目负责人证书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（3）法定代表人身份证或授权委托书原件及授权委托人身份证复印件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（4）供应商报名表（格式自拟，含项目名称、供应商名称、地址、联系人、移动电话、固定电话、电子邮箱）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left"/>
        <w:textAlignment w:val="auto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ascii="宋体" w:hAnsi="宋体" w:cs="宋体"/>
          <w:b/>
          <w:bCs/>
          <w:color w:val="auto"/>
          <w:kern w:val="0"/>
          <w:sz w:val="24"/>
        </w:rPr>
        <w:t>以上资料仅供报名使用，不作为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>磋商时</w:t>
      </w:r>
      <w:r>
        <w:rPr>
          <w:rFonts w:ascii="宋体" w:hAnsi="宋体" w:cs="宋体"/>
          <w:b/>
          <w:bCs/>
          <w:color w:val="auto"/>
          <w:kern w:val="0"/>
          <w:sz w:val="24"/>
        </w:rPr>
        <w:t>资格审查的依据。</w:t>
      </w:r>
    </w:p>
    <w:p>
      <w:pPr>
        <w:numPr>
          <w:ilvl w:val="0"/>
          <w:numId w:val="1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竞争性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文件获取方式：工作人员审核完毕后，供应商电子支付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文件费用后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统一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发送电子版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磋商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文件。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如需开具标书费发票，请将详细开票信息发至邮箱，不提供开票信息视为不需要开具标书费发票。在报名截止时间前未报名或者报名不成功的，无资格进行投标。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3、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售价：300 元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/份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4、交纳方式：电汇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户名：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山东大嘉工程咨询有限公司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开户行：济宁银行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海关支行</w:t>
      </w:r>
    </w:p>
    <w:p>
      <w:pPr>
        <w:wordWrap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账号：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16011200200000304</w:t>
      </w:r>
    </w:p>
    <w:p>
      <w:pPr>
        <w:pStyle w:val="3"/>
        <w:numPr>
          <w:ilvl w:val="0"/>
          <w:numId w:val="0"/>
        </w:numP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>
      <w:pPr>
        <w:wordWrap w:val="0"/>
        <w:spacing w:line="352" w:lineRule="exact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>
      <w:pPr>
        <w:pStyle w:val="3"/>
        <w:wordWrap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>
      <w:pPr>
        <w:rPr>
          <w:rFonts w:hint="eastAsia"/>
        </w:rPr>
      </w:pPr>
    </w:p>
    <w:p>
      <w:pPr>
        <w:wordWrap w:val="0"/>
        <w:spacing w:line="352" w:lineRule="exact"/>
        <w:ind w:firstLine="480" w:firstLineChars="200"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2024年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10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</w:t>
      </w:r>
    </w:p>
    <w:p/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7D5933"/>
    <w:multiLevelType w:val="singleLevel"/>
    <w:tmpl w:val="477D593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NGVhMmM4Yjg3YWExZTg2MjU0YzRjYmEwMWRhY2QifQ=="/>
  </w:docVars>
  <w:rsids>
    <w:rsidRoot w:val="021871EF"/>
    <w:rsid w:val="01AF6738"/>
    <w:rsid w:val="021871EF"/>
    <w:rsid w:val="0B13248D"/>
    <w:rsid w:val="0D35493D"/>
    <w:rsid w:val="0DEA1BCB"/>
    <w:rsid w:val="1BE51C24"/>
    <w:rsid w:val="206B6CE0"/>
    <w:rsid w:val="23FB5A15"/>
    <w:rsid w:val="292E4C0A"/>
    <w:rsid w:val="2A735440"/>
    <w:rsid w:val="38F21B46"/>
    <w:rsid w:val="4C211F55"/>
    <w:rsid w:val="62603CD3"/>
    <w:rsid w:val="65BA5CB1"/>
    <w:rsid w:val="70400FEB"/>
    <w:rsid w:val="74200765"/>
    <w:rsid w:val="75873C57"/>
    <w:rsid w:val="7B97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oc 1"/>
    <w:basedOn w:val="1"/>
    <w:next w:val="1"/>
    <w:autoRedefine/>
    <w:unhideWhenUsed/>
    <w:qFormat/>
    <w:uiPriority w:val="39"/>
    <w:pPr>
      <w:tabs>
        <w:tab w:val="left" w:pos="846"/>
        <w:tab w:val="right" w:leader="dot" w:pos="9061"/>
      </w:tabs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2024-04-07T10:03:00Z</dcterms:created>
  <dc:creator>我是小蛙鱼呀</dc:creator>
  <cp:lastModifiedBy>我是小蛙鱼呀</cp:lastModifiedBy>
  <dcterms:modified xsi:type="dcterms:W3CDTF">2024-04-08T09:02:32Z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BEDC64D9C2654776BAC9C0BA8B26E836_11</vt:lpwstr>
  </property>
</Properties>
</file>