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48F25A7">
      <w:pPr>
        <w:spacing w:line="500" w:lineRule="exact"/>
        <w:jc w:val="center"/>
        <w:rPr>
          <w:rFonts w:cs="宋体" w:asciiTheme="minorEastAsia" w:hAnsiTheme="minorEastAsia"/>
          <w:sz w:val="24"/>
          <w:szCs w:val="24"/>
          <w:u w:val="single"/>
        </w:rPr>
      </w:pPr>
      <w:r>
        <w:rPr>
          <w:rFonts w:hint="eastAsia" w:cs="宋体" w:asciiTheme="minorEastAsia" w:hAnsiTheme="minorEastAsia"/>
          <w:sz w:val="24"/>
          <w:szCs w:val="24"/>
          <w:u w:val="single"/>
        </w:rPr>
        <w:t>曲阜尼山景区游客集散中心及配套设施工程(鲁源游客集散中心标段EPC项目）</w:t>
      </w:r>
      <w:r>
        <w:rPr>
          <w:rFonts w:hint="eastAsia" w:cs="宋体" w:asciiTheme="minorEastAsia" w:hAnsiTheme="minorEastAsia"/>
          <w:sz w:val="24"/>
          <w:szCs w:val="24"/>
        </w:rPr>
        <w:t>招标公告</w:t>
      </w:r>
    </w:p>
    <w:tbl>
      <w:tblPr>
        <w:tblStyle w:val="7"/>
        <w:tblW w:w="1442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0" w:type="dxa"/>
          <w:left w:w="40" w:type="dxa"/>
          <w:bottom w:w="40" w:type="dxa"/>
          <w:right w:w="40" w:type="dxa"/>
        </w:tblCellMar>
      </w:tblPr>
      <w:tblGrid>
        <w:gridCol w:w="3395"/>
        <w:gridCol w:w="1860"/>
        <w:gridCol w:w="183"/>
        <w:gridCol w:w="1740"/>
        <w:gridCol w:w="1006"/>
        <w:gridCol w:w="1409"/>
        <w:gridCol w:w="1557"/>
        <w:gridCol w:w="25"/>
        <w:gridCol w:w="115"/>
        <w:gridCol w:w="3133"/>
      </w:tblGrid>
      <w:tr w14:paraId="346183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90" w:hRule="atLeast"/>
          <w:jc w:val="center"/>
        </w:trPr>
        <w:tc>
          <w:tcPr>
            <w:tcW w:w="3395" w:type="dxa"/>
            <w:shd w:val="clear" w:color="auto" w:fill="auto"/>
            <w:tcMar>
              <w:top w:w="100" w:type="dxa"/>
              <w:left w:w="100" w:type="dxa"/>
              <w:bottom w:w="100" w:type="dxa"/>
              <w:right w:w="100" w:type="dxa"/>
            </w:tcMar>
            <w:vAlign w:val="center"/>
          </w:tcPr>
          <w:p w14:paraId="22A42C0C">
            <w:pPr>
              <w:widowControl/>
              <w:spacing w:line="340" w:lineRule="exact"/>
              <w:jc w:val="center"/>
              <w:rPr>
                <w:rFonts w:cs="宋体" w:asciiTheme="minorEastAsia" w:hAnsiTheme="minorEastAsia"/>
                <w:kern w:val="0"/>
                <w:sz w:val="24"/>
                <w:szCs w:val="24"/>
              </w:rPr>
            </w:pPr>
            <w:r>
              <w:rPr>
                <w:rFonts w:hint="eastAsia" w:cs="宋体" w:asciiTheme="minorEastAsia" w:hAnsiTheme="minorEastAsia"/>
                <w:kern w:val="0"/>
                <w:sz w:val="24"/>
                <w:szCs w:val="24"/>
              </w:rPr>
              <w:t>项目编号</w:t>
            </w:r>
          </w:p>
        </w:tc>
        <w:tc>
          <w:tcPr>
            <w:tcW w:w="3783" w:type="dxa"/>
            <w:gridSpan w:val="3"/>
            <w:shd w:val="clear" w:color="auto" w:fill="auto"/>
            <w:tcMar>
              <w:top w:w="100" w:type="dxa"/>
              <w:left w:w="100" w:type="dxa"/>
              <w:bottom w:w="100" w:type="dxa"/>
              <w:right w:w="100" w:type="dxa"/>
            </w:tcMar>
            <w:vAlign w:val="center"/>
          </w:tcPr>
          <w:p w14:paraId="0F3A7A91">
            <w:pPr>
              <w:widowControl/>
              <w:spacing w:line="340" w:lineRule="exact"/>
              <w:jc w:val="left"/>
              <w:rPr>
                <w:rFonts w:cs="宋体" w:asciiTheme="minorEastAsia" w:hAnsiTheme="minorEastAsia"/>
                <w:kern w:val="0"/>
                <w:sz w:val="24"/>
                <w:szCs w:val="24"/>
              </w:rPr>
            </w:pPr>
            <w:r>
              <w:rPr>
                <w:rFonts w:cs="宋体" w:asciiTheme="minorEastAsia" w:hAnsiTheme="minorEastAsia"/>
                <w:kern w:val="0"/>
                <w:sz w:val="24"/>
                <w:szCs w:val="24"/>
              </w:rPr>
              <w:t>E3708810670000240001</w:t>
            </w:r>
          </w:p>
        </w:tc>
        <w:tc>
          <w:tcPr>
            <w:tcW w:w="4112" w:type="dxa"/>
            <w:gridSpan w:val="5"/>
            <w:shd w:val="clear" w:color="auto" w:fill="auto"/>
            <w:vAlign w:val="center"/>
          </w:tcPr>
          <w:p w14:paraId="517CB49D">
            <w:pPr>
              <w:widowControl/>
              <w:spacing w:line="340" w:lineRule="exact"/>
              <w:jc w:val="left"/>
              <w:rPr>
                <w:rFonts w:cs="宋体" w:asciiTheme="minorEastAsia" w:hAnsiTheme="minorEastAsia"/>
                <w:kern w:val="0"/>
                <w:sz w:val="24"/>
                <w:szCs w:val="24"/>
              </w:rPr>
            </w:pPr>
            <w:r>
              <w:rPr>
                <w:rFonts w:hint="eastAsia" w:cs="宋体" w:asciiTheme="minorEastAsia" w:hAnsiTheme="minorEastAsia"/>
                <w:kern w:val="0"/>
                <w:sz w:val="24"/>
                <w:szCs w:val="24"/>
              </w:rPr>
              <w:t>固定资产投资项目代码</w:t>
            </w:r>
          </w:p>
        </w:tc>
        <w:tc>
          <w:tcPr>
            <w:tcW w:w="3133" w:type="dxa"/>
            <w:shd w:val="clear" w:color="auto" w:fill="auto"/>
            <w:vAlign w:val="center"/>
          </w:tcPr>
          <w:p w14:paraId="3829BDC2">
            <w:pPr>
              <w:widowControl/>
              <w:spacing w:line="340" w:lineRule="exact"/>
              <w:jc w:val="left"/>
              <w:rPr>
                <w:rFonts w:cs="宋体" w:asciiTheme="minorEastAsia" w:hAnsiTheme="minorEastAsia"/>
                <w:kern w:val="0"/>
                <w:sz w:val="24"/>
                <w:szCs w:val="24"/>
              </w:rPr>
            </w:pPr>
            <w:r>
              <w:rPr>
                <w:rFonts w:cs="宋体" w:asciiTheme="minorEastAsia" w:hAnsiTheme="minorEastAsia"/>
                <w:kern w:val="0"/>
                <w:sz w:val="24"/>
                <w:szCs w:val="24"/>
              </w:rPr>
              <w:t>2407-370881-04-01-947781</w:t>
            </w:r>
          </w:p>
        </w:tc>
      </w:tr>
      <w:tr w14:paraId="5EF43D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37" w:hRule="atLeast"/>
          <w:jc w:val="center"/>
        </w:trPr>
        <w:tc>
          <w:tcPr>
            <w:tcW w:w="3395" w:type="dxa"/>
            <w:shd w:val="clear" w:color="auto" w:fill="auto"/>
            <w:tcMar>
              <w:top w:w="100" w:type="dxa"/>
              <w:left w:w="100" w:type="dxa"/>
              <w:bottom w:w="100" w:type="dxa"/>
              <w:right w:w="100" w:type="dxa"/>
            </w:tcMar>
            <w:vAlign w:val="center"/>
          </w:tcPr>
          <w:p w14:paraId="1BF83523">
            <w:pPr>
              <w:widowControl/>
              <w:spacing w:line="340" w:lineRule="exact"/>
              <w:jc w:val="center"/>
              <w:rPr>
                <w:rFonts w:cs="宋体" w:asciiTheme="minorEastAsia" w:hAnsiTheme="minorEastAsia"/>
                <w:kern w:val="0"/>
                <w:sz w:val="24"/>
                <w:szCs w:val="24"/>
              </w:rPr>
            </w:pPr>
            <w:r>
              <w:rPr>
                <w:rFonts w:hint="eastAsia" w:cs="宋体" w:asciiTheme="minorEastAsia" w:hAnsiTheme="minorEastAsia"/>
                <w:kern w:val="0"/>
                <w:sz w:val="24"/>
                <w:szCs w:val="24"/>
              </w:rPr>
              <w:t>招标项目名称</w:t>
            </w:r>
          </w:p>
        </w:tc>
        <w:tc>
          <w:tcPr>
            <w:tcW w:w="11028" w:type="dxa"/>
            <w:gridSpan w:val="9"/>
            <w:shd w:val="clear" w:color="auto" w:fill="auto"/>
            <w:tcMar>
              <w:top w:w="100" w:type="dxa"/>
              <w:left w:w="100" w:type="dxa"/>
              <w:bottom w:w="100" w:type="dxa"/>
              <w:right w:w="100" w:type="dxa"/>
            </w:tcMar>
            <w:vAlign w:val="center"/>
          </w:tcPr>
          <w:p w14:paraId="1C1B50B7">
            <w:pPr>
              <w:widowControl/>
              <w:spacing w:line="340" w:lineRule="exact"/>
              <w:jc w:val="left"/>
              <w:rPr>
                <w:rFonts w:cs="宋体" w:asciiTheme="minorEastAsia" w:hAnsiTheme="minorEastAsia"/>
                <w:kern w:val="0"/>
                <w:sz w:val="24"/>
                <w:szCs w:val="24"/>
              </w:rPr>
            </w:pPr>
            <w:r>
              <w:rPr>
                <w:rFonts w:hint="eastAsia" w:cs="宋体" w:asciiTheme="minorEastAsia" w:hAnsiTheme="minorEastAsia"/>
                <w:kern w:val="0"/>
                <w:sz w:val="24"/>
                <w:szCs w:val="24"/>
              </w:rPr>
              <w:t>曲阜尼山景区游客集散中心及配套设施工程(鲁源游客集散中心标段EPC项目）</w:t>
            </w:r>
          </w:p>
        </w:tc>
      </w:tr>
      <w:tr w14:paraId="4E4D48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0" w:type="dxa"/>
            <w:left w:w="40" w:type="dxa"/>
            <w:bottom w:w="40" w:type="dxa"/>
            <w:right w:w="40" w:type="dxa"/>
          </w:tblCellMar>
        </w:tblPrEx>
        <w:trPr>
          <w:trHeight w:val="340" w:hRule="atLeast"/>
          <w:jc w:val="center"/>
        </w:trPr>
        <w:tc>
          <w:tcPr>
            <w:tcW w:w="3395" w:type="dxa"/>
            <w:shd w:val="clear" w:color="auto" w:fill="auto"/>
            <w:tcMar>
              <w:top w:w="100" w:type="dxa"/>
              <w:left w:w="100" w:type="dxa"/>
              <w:bottom w:w="100" w:type="dxa"/>
              <w:right w:w="100" w:type="dxa"/>
            </w:tcMar>
            <w:vAlign w:val="center"/>
          </w:tcPr>
          <w:p w14:paraId="5AE8E444">
            <w:pPr>
              <w:widowControl/>
              <w:spacing w:line="340" w:lineRule="exact"/>
              <w:jc w:val="center"/>
              <w:rPr>
                <w:rFonts w:cs="宋体" w:asciiTheme="minorEastAsia" w:hAnsiTheme="minorEastAsia"/>
                <w:kern w:val="0"/>
                <w:sz w:val="24"/>
                <w:szCs w:val="24"/>
              </w:rPr>
            </w:pPr>
            <w:r>
              <w:rPr>
                <w:rFonts w:hint="eastAsia" w:cs="宋体" w:asciiTheme="minorEastAsia" w:hAnsiTheme="minorEastAsia"/>
                <w:kern w:val="0"/>
                <w:sz w:val="24"/>
                <w:szCs w:val="24"/>
              </w:rPr>
              <w:t>项目地点</w:t>
            </w:r>
          </w:p>
        </w:tc>
        <w:tc>
          <w:tcPr>
            <w:tcW w:w="11028" w:type="dxa"/>
            <w:gridSpan w:val="9"/>
            <w:shd w:val="clear" w:color="auto" w:fill="auto"/>
            <w:tcMar>
              <w:top w:w="100" w:type="dxa"/>
              <w:left w:w="100" w:type="dxa"/>
              <w:bottom w:w="100" w:type="dxa"/>
              <w:right w:w="100" w:type="dxa"/>
            </w:tcMar>
            <w:vAlign w:val="center"/>
          </w:tcPr>
          <w:p w14:paraId="3389F373">
            <w:pPr>
              <w:widowControl/>
              <w:spacing w:line="340" w:lineRule="exact"/>
              <w:jc w:val="left"/>
              <w:rPr>
                <w:rFonts w:cs="宋体" w:asciiTheme="minorEastAsia" w:hAnsiTheme="minorEastAsia"/>
                <w:kern w:val="0"/>
                <w:sz w:val="24"/>
                <w:szCs w:val="24"/>
              </w:rPr>
            </w:pPr>
            <w:r>
              <w:rPr>
                <w:rFonts w:hint="eastAsia" w:cs="宋体" w:asciiTheme="minorEastAsia" w:hAnsiTheme="minorEastAsia"/>
                <w:kern w:val="0"/>
                <w:sz w:val="24"/>
                <w:szCs w:val="24"/>
              </w:rPr>
              <w:t>山东省曲阜市尼山镇鲁源村</w:t>
            </w:r>
          </w:p>
        </w:tc>
      </w:tr>
      <w:tr w14:paraId="0497A3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0" w:type="dxa"/>
            <w:left w:w="40" w:type="dxa"/>
            <w:bottom w:w="40" w:type="dxa"/>
            <w:right w:w="40" w:type="dxa"/>
          </w:tblCellMar>
        </w:tblPrEx>
        <w:trPr>
          <w:trHeight w:val="340" w:hRule="atLeast"/>
          <w:jc w:val="center"/>
        </w:trPr>
        <w:tc>
          <w:tcPr>
            <w:tcW w:w="3395" w:type="dxa"/>
            <w:shd w:val="clear" w:color="auto" w:fill="auto"/>
            <w:tcMar>
              <w:top w:w="100" w:type="dxa"/>
              <w:left w:w="100" w:type="dxa"/>
              <w:bottom w:w="100" w:type="dxa"/>
              <w:right w:w="100" w:type="dxa"/>
            </w:tcMar>
            <w:vAlign w:val="center"/>
          </w:tcPr>
          <w:p w14:paraId="05D34E82">
            <w:pPr>
              <w:widowControl/>
              <w:spacing w:line="340" w:lineRule="exact"/>
              <w:jc w:val="center"/>
              <w:rPr>
                <w:rFonts w:cs="宋体" w:asciiTheme="minorEastAsia" w:hAnsiTheme="minorEastAsia"/>
                <w:kern w:val="0"/>
                <w:sz w:val="24"/>
                <w:szCs w:val="24"/>
              </w:rPr>
            </w:pPr>
            <w:r>
              <w:rPr>
                <w:rFonts w:hint="eastAsia" w:cs="宋体" w:asciiTheme="minorEastAsia" w:hAnsiTheme="minorEastAsia"/>
                <w:kern w:val="0"/>
                <w:sz w:val="24"/>
                <w:szCs w:val="24"/>
              </w:rPr>
              <w:t>招标内容</w:t>
            </w:r>
          </w:p>
        </w:tc>
        <w:tc>
          <w:tcPr>
            <w:tcW w:w="11028" w:type="dxa"/>
            <w:gridSpan w:val="9"/>
            <w:shd w:val="clear" w:color="auto" w:fill="auto"/>
            <w:tcMar>
              <w:top w:w="100" w:type="dxa"/>
              <w:left w:w="100" w:type="dxa"/>
              <w:bottom w:w="100" w:type="dxa"/>
              <w:right w:w="100" w:type="dxa"/>
            </w:tcMar>
            <w:vAlign w:val="center"/>
          </w:tcPr>
          <w:p w14:paraId="167794E4">
            <w:pPr>
              <w:widowControl/>
              <w:spacing w:line="340" w:lineRule="exact"/>
              <w:jc w:val="left"/>
              <w:rPr>
                <w:rFonts w:cs="宋体" w:asciiTheme="minorEastAsia" w:hAnsiTheme="minorEastAsia"/>
                <w:kern w:val="0"/>
                <w:sz w:val="24"/>
                <w:szCs w:val="24"/>
              </w:rPr>
            </w:pPr>
            <w:r>
              <w:rPr>
                <w:rFonts w:hint="eastAsia" w:cs="宋体" w:asciiTheme="minorEastAsia" w:hAnsiTheme="minorEastAsia"/>
                <w:kern w:val="0"/>
                <w:sz w:val="24"/>
                <w:szCs w:val="24"/>
              </w:rPr>
              <w:t>曲阜尼山景区游客集散中心及配套设施工程(鲁源游客集散中心标段EPC项目)，含设计、施工等。</w:t>
            </w:r>
          </w:p>
        </w:tc>
      </w:tr>
      <w:tr w14:paraId="6C1673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0" w:type="dxa"/>
            <w:left w:w="40" w:type="dxa"/>
            <w:bottom w:w="40" w:type="dxa"/>
            <w:right w:w="40" w:type="dxa"/>
          </w:tblCellMar>
        </w:tblPrEx>
        <w:trPr>
          <w:trHeight w:val="2588" w:hRule="atLeast"/>
          <w:jc w:val="center"/>
        </w:trPr>
        <w:tc>
          <w:tcPr>
            <w:tcW w:w="3395" w:type="dxa"/>
            <w:shd w:val="clear" w:color="auto" w:fill="auto"/>
            <w:tcMar>
              <w:top w:w="100" w:type="dxa"/>
              <w:left w:w="100" w:type="dxa"/>
              <w:bottom w:w="100" w:type="dxa"/>
              <w:right w:w="100" w:type="dxa"/>
            </w:tcMar>
            <w:vAlign w:val="center"/>
          </w:tcPr>
          <w:p w14:paraId="4859FA96">
            <w:pPr>
              <w:widowControl/>
              <w:spacing w:line="340" w:lineRule="exact"/>
              <w:jc w:val="center"/>
              <w:rPr>
                <w:rFonts w:cs="宋体" w:asciiTheme="minorEastAsia" w:hAnsiTheme="minorEastAsia"/>
                <w:kern w:val="0"/>
                <w:sz w:val="24"/>
                <w:szCs w:val="24"/>
              </w:rPr>
            </w:pPr>
            <w:r>
              <w:rPr>
                <w:rFonts w:hint="eastAsia" w:cs="宋体" w:asciiTheme="minorEastAsia" w:hAnsiTheme="minorEastAsia"/>
                <w:kern w:val="0"/>
                <w:sz w:val="24"/>
                <w:szCs w:val="24"/>
              </w:rPr>
              <w:t>招标范围</w:t>
            </w:r>
          </w:p>
        </w:tc>
        <w:tc>
          <w:tcPr>
            <w:tcW w:w="11028" w:type="dxa"/>
            <w:gridSpan w:val="9"/>
            <w:shd w:val="clear" w:color="auto" w:fill="auto"/>
            <w:tcMar>
              <w:top w:w="100" w:type="dxa"/>
              <w:left w:w="100" w:type="dxa"/>
              <w:bottom w:w="100" w:type="dxa"/>
              <w:right w:w="100" w:type="dxa"/>
            </w:tcMar>
            <w:vAlign w:val="center"/>
          </w:tcPr>
          <w:p w14:paraId="369EDADA">
            <w:pPr>
              <w:widowControl/>
              <w:spacing w:line="340" w:lineRule="exact"/>
              <w:jc w:val="left"/>
              <w:rPr>
                <w:rFonts w:cs="宋体" w:asciiTheme="minorEastAsia" w:hAnsiTheme="minorEastAsia"/>
                <w:kern w:val="0"/>
                <w:sz w:val="24"/>
                <w:szCs w:val="24"/>
              </w:rPr>
            </w:pPr>
            <w:r>
              <w:rPr>
                <w:rFonts w:hint="eastAsia" w:cs="宋体" w:asciiTheme="minorEastAsia" w:hAnsiTheme="minorEastAsia"/>
                <w:kern w:val="0"/>
                <w:sz w:val="24"/>
                <w:szCs w:val="24"/>
              </w:rPr>
              <w:t>（1)设计范围包括：详见设计任务书及设计内容附表。</w:t>
            </w:r>
          </w:p>
          <w:p w14:paraId="7681C95A">
            <w:pPr>
              <w:widowControl/>
              <w:spacing w:line="340" w:lineRule="exact"/>
              <w:jc w:val="left"/>
              <w:rPr>
                <w:rFonts w:cs="宋体" w:asciiTheme="minorEastAsia" w:hAnsiTheme="minorEastAsia"/>
                <w:kern w:val="0"/>
                <w:sz w:val="24"/>
                <w:szCs w:val="24"/>
              </w:rPr>
            </w:pPr>
            <w:r>
              <w:rPr>
                <w:rFonts w:hint="eastAsia" w:cs="宋体" w:asciiTheme="minorEastAsia" w:hAnsiTheme="minorEastAsia"/>
                <w:kern w:val="0"/>
                <w:sz w:val="24"/>
                <w:szCs w:val="24"/>
              </w:rPr>
              <w:t>（2)工程施工，包括但不限于：施工范围内办公及生活用房等临时设施、施工临时用水、电、临时道路；室外土方工程；基坑支护降水工程；建筑主体结构工程；人防工程（若有）；景观工程；市政工程；机电安装含通风与空调、建筑电气、给排水、消防工程；室内装饰装修工程；智能化工程；外装门窗幕墙、屋面工程及泛光照明、电梯工程、配电室设备安装等；及对应的施工和材料物资采购，调试、验收、保修及配合手续办理、配合交接、满足发包人管理需要的相关零星工程、以及与本工程有关的环境清理、市容维护（包含大门外及围挡边线至道路边线的门前三包责任）、交通、噪音、民扰（扰民）调停处理、建筑垃圾清理外运及处理等全过程工程总承包项目。</w:t>
            </w:r>
          </w:p>
        </w:tc>
      </w:tr>
      <w:tr w14:paraId="40B2B1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0" w:type="dxa"/>
            <w:left w:w="40" w:type="dxa"/>
            <w:bottom w:w="40" w:type="dxa"/>
            <w:right w:w="40" w:type="dxa"/>
          </w:tblCellMar>
        </w:tblPrEx>
        <w:trPr>
          <w:trHeight w:val="1014" w:hRule="atLeast"/>
          <w:jc w:val="center"/>
        </w:trPr>
        <w:tc>
          <w:tcPr>
            <w:tcW w:w="3395" w:type="dxa"/>
            <w:shd w:val="clear" w:color="auto" w:fill="auto"/>
            <w:tcMar>
              <w:top w:w="100" w:type="dxa"/>
              <w:left w:w="100" w:type="dxa"/>
              <w:bottom w:w="100" w:type="dxa"/>
              <w:right w:w="100" w:type="dxa"/>
            </w:tcMar>
            <w:vAlign w:val="center"/>
          </w:tcPr>
          <w:p w14:paraId="34575F56">
            <w:pPr>
              <w:widowControl/>
              <w:spacing w:line="340" w:lineRule="exact"/>
              <w:jc w:val="center"/>
              <w:rPr>
                <w:rFonts w:cs="宋体" w:asciiTheme="minorEastAsia" w:hAnsiTheme="minorEastAsia"/>
                <w:kern w:val="0"/>
                <w:sz w:val="24"/>
                <w:szCs w:val="24"/>
              </w:rPr>
            </w:pPr>
            <w:r>
              <w:rPr>
                <w:rFonts w:hint="eastAsia" w:cs="宋体" w:asciiTheme="minorEastAsia" w:hAnsiTheme="minorEastAsia"/>
                <w:kern w:val="0"/>
                <w:sz w:val="24"/>
                <w:szCs w:val="24"/>
              </w:rPr>
              <w:t>招标项目规模</w:t>
            </w:r>
          </w:p>
        </w:tc>
        <w:tc>
          <w:tcPr>
            <w:tcW w:w="11028" w:type="dxa"/>
            <w:gridSpan w:val="9"/>
            <w:shd w:val="clear" w:color="auto" w:fill="auto"/>
            <w:tcMar>
              <w:top w:w="100" w:type="dxa"/>
              <w:left w:w="100" w:type="dxa"/>
              <w:bottom w:w="100" w:type="dxa"/>
              <w:right w:w="100" w:type="dxa"/>
            </w:tcMar>
            <w:vAlign w:val="center"/>
          </w:tcPr>
          <w:p w14:paraId="16F14362">
            <w:pPr>
              <w:widowControl/>
              <w:spacing w:line="340" w:lineRule="exact"/>
              <w:jc w:val="left"/>
              <w:rPr>
                <w:rFonts w:cs="宋体" w:asciiTheme="minorEastAsia" w:hAnsiTheme="minorEastAsia"/>
                <w:kern w:val="0"/>
                <w:sz w:val="24"/>
                <w:szCs w:val="24"/>
              </w:rPr>
            </w:pPr>
            <w:r>
              <w:rPr>
                <w:rFonts w:hint="eastAsia" w:cs="宋体" w:asciiTheme="minorEastAsia" w:hAnsiTheme="minorEastAsia"/>
                <w:kern w:val="0"/>
                <w:sz w:val="24"/>
                <w:szCs w:val="24"/>
              </w:rPr>
              <w:t>本项目为曲阜尼山景区游客集散中心及配套设施工程(鲁源游客集散中心标段EPC项目)。鲁源游客集散中心占地约231亩，建筑面积约67310平方米，包含停车库58000平方米、游客服务中心及配套9310平方米。</w:t>
            </w:r>
          </w:p>
        </w:tc>
      </w:tr>
      <w:tr w14:paraId="6C1A48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0" w:type="dxa"/>
            <w:left w:w="40" w:type="dxa"/>
            <w:bottom w:w="40" w:type="dxa"/>
            <w:right w:w="40" w:type="dxa"/>
          </w:tblCellMar>
        </w:tblPrEx>
        <w:trPr>
          <w:trHeight w:val="492" w:hRule="atLeast"/>
          <w:jc w:val="center"/>
        </w:trPr>
        <w:tc>
          <w:tcPr>
            <w:tcW w:w="3395" w:type="dxa"/>
            <w:shd w:val="clear" w:color="auto" w:fill="auto"/>
            <w:tcMar>
              <w:top w:w="100" w:type="dxa"/>
              <w:left w:w="100" w:type="dxa"/>
              <w:bottom w:w="100" w:type="dxa"/>
              <w:right w:w="100" w:type="dxa"/>
            </w:tcMar>
            <w:vAlign w:val="center"/>
          </w:tcPr>
          <w:p w14:paraId="2254918E">
            <w:pPr>
              <w:widowControl/>
              <w:spacing w:line="340" w:lineRule="exact"/>
              <w:jc w:val="center"/>
              <w:rPr>
                <w:rFonts w:cs="宋体" w:asciiTheme="minorEastAsia" w:hAnsiTheme="minorEastAsia"/>
                <w:kern w:val="0"/>
                <w:sz w:val="24"/>
                <w:szCs w:val="24"/>
              </w:rPr>
            </w:pPr>
            <w:r>
              <w:rPr>
                <w:rFonts w:hint="eastAsia" w:cs="宋体" w:asciiTheme="minorEastAsia" w:hAnsiTheme="minorEastAsia"/>
                <w:kern w:val="0"/>
                <w:sz w:val="24"/>
                <w:szCs w:val="24"/>
              </w:rPr>
              <w:t>资金来源及落实情况</w:t>
            </w:r>
          </w:p>
        </w:tc>
        <w:tc>
          <w:tcPr>
            <w:tcW w:w="1860" w:type="dxa"/>
            <w:shd w:val="clear" w:color="auto" w:fill="auto"/>
            <w:tcMar>
              <w:top w:w="100" w:type="dxa"/>
              <w:left w:w="100" w:type="dxa"/>
              <w:bottom w:w="100" w:type="dxa"/>
              <w:right w:w="100" w:type="dxa"/>
            </w:tcMar>
            <w:vAlign w:val="center"/>
          </w:tcPr>
          <w:p w14:paraId="2160ACEF">
            <w:pPr>
              <w:widowControl/>
              <w:spacing w:line="340" w:lineRule="exact"/>
              <w:jc w:val="left"/>
              <w:rPr>
                <w:rFonts w:cs="宋体" w:asciiTheme="minorEastAsia" w:hAnsiTheme="minorEastAsia"/>
                <w:kern w:val="0"/>
                <w:sz w:val="24"/>
                <w:szCs w:val="24"/>
              </w:rPr>
            </w:pPr>
            <w:r>
              <w:rPr>
                <w:rFonts w:hint="eastAsia" w:cs="宋体" w:asciiTheme="minorEastAsia" w:hAnsiTheme="minorEastAsia"/>
                <w:kern w:val="0"/>
                <w:sz w:val="24"/>
                <w:szCs w:val="24"/>
              </w:rPr>
              <w:t>财政筹集和单位自筹；资金已落实</w:t>
            </w:r>
          </w:p>
        </w:tc>
        <w:tc>
          <w:tcPr>
            <w:tcW w:w="1923" w:type="dxa"/>
            <w:gridSpan w:val="2"/>
            <w:shd w:val="clear" w:color="auto" w:fill="auto"/>
            <w:tcMar>
              <w:top w:w="100" w:type="dxa"/>
              <w:left w:w="100" w:type="dxa"/>
              <w:bottom w:w="100" w:type="dxa"/>
              <w:right w:w="100" w:type="dxa"/>
            </w:tcMar>
            <w:vAlign w:val="center"/>
          </w:tcPr>
          <w:p w14:paraId="14D71715">
            <w:pPr>
              <w:widowControl/>
              <w:spacing w:line="340" w:lineRule="exact"/>
              <w:jc w:val="left"/>
              <w:rPr>
                <w:rFonts w:cs="宋体" w:asciiTheme="minorEastAsia" w:hAnsiTheme="minorEastAsia"/>
                <w:kern w:val="0"/>
                <w:sz w:val="24"/>
                <w:szCs w:val="24"/>
              </w:rPr>
            </w:pPr>
            <w:r>
              <w:rPr>
                <w:rFonts w:hint="eastAsia" w:cs="宋体" w:asciiTheme="minorEastAsia" w:hAnsiTheme="minorEastAsia"/>
                <w:kern w:val="0"/>
                <w:sz w:val="24"/>
                <w:szCs w:val="24"/>
              </w:rPr>
              <w:t>批复（备案）总投资额</w:t>
            </w:r>
          </w:p>
        </w:tc>
        <w:tc>
          <w:tcPr>
            <w:tcW w:w="2415" w:type="dxa"/>
            <w:gridSpan w:val="2"/>
            <w:shd w:val="clear" w:color="auto" w:fill="auto"/>
            <w:vAlign w:val="center"/>
          </w:tcPr>
          <w:p w14:paraId="1A9D3455">
            <w:pPr>
              <w:widowControl/>
              <w:spacing w:line="340" w:lineRule="exact"/>
              <w:jc w:val="right"/>
              <w:rPr>
                <w:rFonts w:cs="宋体" w:asciiTheme="minorEastAsia" w:hAnsiTheme="minorEastAsia"/>
                <w:kern w:val="0"/>
                <w:sz w:val="24"/>
                <w:szCs w:val="24"/>
              </w:rPr>
            </w:pPr>
            <w:r>
              <w:rPr>
                <w:rFonts w:hint="eastAsia" w:cs="宋体" w:asciiTheme="minorEastAsia" w:hAnsiTheme="minorEastAsia"/>
                <w:kern w:val="0"/>
                <w:sz w:val="24"/>
                <w:szCs w:val="24"/>
              </w:rPr>
              <w:t>700000000（元）</w:t>
            </w:r>
          </w:p>
        </w:tc>
        <w:tc>
          <w:tcPr>
            <w:tcW w:w="1557" w:type="dxa"/>
            <w:shd w:val="clear" w:color="auto" w:fill="auto"/>
            <w:vAlign w:val="center"/>
          </w:tcPr>
          <w:p w14:paraId="1BED6118">
            <w:pPr>
              <w:widowControl/>
              <w:spacing w:line="340" w:lineRule="exact"/>
              <w:jc w:val="left"/>
              <w:rPr>
                <w:rFonts w:cs="宋体" w:asciiTheme="minorEastAsia" w:hAnsiTheme="minorEastAsia"/>
                <w:kern w:val="0"/>
                <w:sz w:val="24"/>
                <w:szCs w:val="24"/>
              </w:rPr>
            </w:pPr>
            <w:r>
              <w:rPr>
                <w:rFonts w:hint="eastAsia" w:cs="宋体" w:asciiTheme="minorEastAsia" w:hAnsiTheme="minorEastAsia"/>
                <w:kern w:val="0"/>
                <w:sz w:val="24"/>
                <w:szCs w:val="24"/>
              </w:rPr>
              <w:t>招标控制价（合同估算价）</w:t>
            </w:r>
          </w:p>
        </w:tc>
        <w:tc>
          <w:tcPr>
            <w:tcW w:w="3273" w:type="dxa"/>
            <w:gridSpan w:val="3"/>
            <w:shd w:val="clear" w:color="auto" w:fill="auto"/>
            <w:vAlign w:val="center"/>
          </w:tcPr>
          <w:p w14:paraId="7CB2A2BE">
            <w:pPr>
              <w:widowControl/>
              <w:spacing w:line="340" w:lineRule="exact"/>
              <w:rPr>
                <w:rFonts w:cs="宋体" w:asciiTheme="minorEastAsia" w:hAnsiTheme="minorEastAsia"/>
                <w:kern w:val="0"/>
                <w:sz w:val="24"/>
                <w:szCs w:val="24"/>
              </w:rPr>
            </w:pPr>
            <w:r>
              <w:rPr>
                <w:rFonts w:hint="eastAsia" w:cs="宋体" w:asciiTheme="minorEastAsia" w:hAnsiTheme="minorEastAsia"/>
                <w:kern w:val="0"/>
                <w:sz w:val="24"/>
                <w:szCs w:val="24"/>
              </w:rPr>
              <w:t>350000000（元）</w:t>
            </w:r>
          </w:p>
        </w:tc>
      </w:tr>
      <w:tr w14:paraId="04462A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0" w:type="dxa"/>
            <w:left w:w="40" w:type="dxa"/>
            <w:bottom w:w="40" w:type="dxa"/>
            <w:right w:w="40" w:type="dxa"/>
          </w:tblCellMar>
        </w:tblPrEx>
        <w:trPr>
          <w:trHeight w:val="340" w:hRule="atLeast"/>
          <w:jc w:val="center"/>
        </w:trPr>
        <w:tc>
          <w:tcPr>
            <w:tcW w:w="3395" w:type="dxa"/>
            <w:shd w:val="clear" w:color="auto" w:fill="auto"/>
            <w:tcMar>
              <w:top w:w="100" w:type="dxa"/>
              <w:left w:w="100" w:type="dxa"/>
              <w:bottom w:w="100" w:type="dxa"/>
              <w:right w:w="100" w:type="dxa"/>
            </w:tcMar>
            <w:vAlign w:val="center"/>
          </w:tcPr>
          <w:p w14:paraId="47653BEC">
            <w:pPr>
              <w:widowControl/>
              <w:spacing w:line="340" w:lineRule="exact"/>
              <w:jc w:val="center"/>
              <w:rPr>
                <w:rFonts w:cs="宋体" w:asciiTheme="minorEastAsia" w:hAnsiTheme="minorEastAsia"/>
                <w:kern w:val="0"/>
                <w:sz w:val="24"/>
                <w:szCs w:val="24"/>
              </w:rPr>
            </w:pPr>
            <w:r>
              <w:rPr>
                <w:rFonts w:hint="eastAsia" w:cs="宋体" w:asciiTheme="minorEastAsia" w:hAnsiTheme="minorEastAsia"/>
                <w:kern w:val="0"/>
                <w:sz w:val="24"/>
                <w:szCs w:val="24"/>
              </w:rPr>
              <w:t>招标方式</w:t>
            </w:r>
          </w:p>
        </w:tc>
        <w:tc>
          <w:tcPr>
            <w:tcW w:w="3783" w:type="dxa"/>
            <w:gridSpan w:val="3"/>
            <w:shd w:val="clear" w:color="auto" w:fill="auto"/>
            <w:tcMar>
              <w:top w:w="100" w:type="dxa"/>
              <w:left w:w="100" w:type="dxa"/>
              <w:bottom w:w="100" w:type="dxa"/>
              <w:right w:w="100" w:type="dxa"/>
            </w:tcMar>
            <w:vAlign w:val="center"/>
          </w:tcPr>
          <w:p w14:paraId="11B8AEAB">
            <w:pPr>
              <w:widowControl/>
              <w:spacing w:line="340" w:lineRule="exact"/>
              <w:jc w:val="left"/>
              <w:rPr>
                <w:rFonts w:cs="宋体" w:asciiTheme="minorEastAsia" w:hAnsiTheme="minorEastAsia"/>
                <w:kern w:val="0"/>
                <w:sz w:val="24"/>
                <w:szCs w:val="24"/>
              </w:rPr>
            </w:pPr>
            <w:r>
              <w:rPr>
                <w:rFonts w:hint="eastAsia" w:cs="宋体" w:asciiTheme="minorEastAsia" w:hAnsiTheme="minorEastAsia"/>
                <w:kern w:val="0"/>
                <w:sz w:val="24"/>
                <w:szCs w:val="24"/>
              </w:rPr>
              <w:t>公开招标</w:t>
            </w:r>
          </w:p>
        </w:tc>
        <w:tc>
          <w:tcPr>
            <w:tcW w:w="3972" w:type="dxa"/>
            <w:gridSpan w:val="3"/>
            <w:shd w:val="clear" w:color="auto" w:fill="auto"/>
            <w:tcMar>
              <w:top w:w="100" w:type="dxa"/>
              <w:left w:w="100" w:type="dxa"/>
              <w:bottom w:w="100" w:type="dxa"/>
              <w:right w:w="100" w:type="dxa"/>
            </w:tcMar>
            <w:vAlign w:val="center"/>
          </w:tcPr>
          <w:p w14:paraId="7511991B">
            <w:pPr>
              <w:widowControl/>
              <w:spacing w:line="340" w:lineRule="exact"/>
              <w:jc w:val="left"/>
              <w:rPr>
                <w:rFonts w:cs="宋体" w:asciiTheme="minorEastAsia" w:hAnsiTheme="minorEastAsia"/>
                <w:kern w:val="0"/>
                <w:sz w:val="24"/>
                <w:szCs w:val="24"/>
              </w:rPr>
            </w:pPr>
            <w:r>
              <w:rPr>
                <w:rFonts w:hint="eastAsia" w:cs="宋体" w:asciiTheme="minorEastAsia" w:hAnsiTheme="minorEastAsia"/>
                <w:kern w:val="0"/>
                <w:sz w:val="24"/>
                <w:szCs w:val="24"/>
              </w:rPr>
              <w:t>是否接受联合体投标</w:t>
            </w:r>
          </w:p>
        </w:tc>
        <w:tc>
          <w:tcPr>
            <w:tcW w:w="3273" w:type="dxa"/>
            <w:gridSpan w:val="3"/>
            <w:shd w:val="clear" w:color="auto" w:fill="auto"/>
            <w:tcMar>
              <w:top w:w="100" w:type="dxa"/>
              <w:left w:w="100" w:type="dxa"/>
              <w:bottom w:w="100" w:type="dxa"/>
              <w:right w:w="100" w:type="dxa"/>
            </w:tcMar>
            <w:vAlign w:val="center"/>
          </w:tcPr>
          <w:p w14:paraId="3F2B897C">
            <w:pPr>
              <w:widowControl/>
              <w:spacing w:line="340" w:lineRule="exact"/>
              <w:jc w:val="left"/>
              <w:rPr>
                <w:rFonts w:cs="宋体" w:asciiTheme="minorEastAsia" w:hAnsiTheme="minorEastAsia"/>
                <w:kern w:val="0"/>
                <w:sz w:val="24"/>
                <w:szCs w:val="24"/>
              </w:rPr>
            </w:pPr>
            <w:r>
              <w:rPr>
                <w:rFonts w:hint="eastAsia" w:cs="宋体" w:asciiTheme="minorEastAsia" w:hAnsiTheme="minorEastAsia"/>
                <w:kern w:val="0"/>
                <w:sz w:val="24"/>
                <w:szCs w:val="24"/>
              </w:rPr>
              <w:t>是</w:t>
            </w:r>
          </w:p>
        </w:tc>
      </w:tr>
      <w:tr w14:paraId="410476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0" w:type="dxa"/>
            <w:left w:w="40" w:type="dxa"/>
            <w:bottom w:w="40" w:type="dxa"/>
            <w:right w:w="40" w:type="dxa"/>
          </w:tblCellMar>
        </w:tblPrEx>
        <w:trPr>
          <w:trHeight w:val="5008" w:hRule="atLeast"/>
          <w:jc w:val="center"/>
        </w:trPr>
        <w:tc>
          <w:tcPr>
            <w:tcW w:w="3395" w:type="dxa"/>
            <w:shd w:val="clear" w:color="auto" w:fill="auto"/>
            <w:tcMar>
              <w:top w:w="100" w:type="dxa"/>
              <w:left w:w="100" w:type="dxa"/>
              <w:bottom w:w="100" w:type="dxa"/>
              <w:right w:w="100" w:type="dxa"/>
            </w:tcMar>
            <w:vAlign w:val="center"/>
          </w:tcPr>
          <w:p w14:paraId="12D72D6F">
            <w:pPr>
              <w:widowControl/>
              <w:spacing w:line="340" w:lineRule="exact"/>
              <w:jc w:val="center"/>
              <w:rPr>
                <w:rFonts w:cs="宋体" w:asciiTheme="minorEastAsia" w:hAnsiTheme="minorEastAsia"/>
                <w:kern w:val="0"/>
                <w:sz w:val="24"/>
                <w:szCs w:val="24"/>
              </w:rPr>
            </w:pPr>
            <w:r>
              <w:rPr>
                <w:rFonts w:hint="eastAsia" w:cs="宋体" w:asciiTheme="minorEastAsia" w:hAnsiTheme="minorEastAsia"/>
                <w:kern w:val="0"/>
                <w:sz w:val="24"/>
                <w:szCs w:val="24"/>
              </w:rPr>
              <w:t>投标资格能力要求</w:t>
            </w:r>
          </w:p>
        </w:tc>
        <w:tc>
          <w:tcPr>
            <w:tcW w:w="11028" w:type="dxa"/>
            <w:gridSpan w:val="9"/>
            <w:shd w:val="clear" w:color="auto" w:fill="auto"/>
            <w:tcMar>
              <w:top w:w="100" w:type="dxa"/>
              <w:left w:w="100" w:type="dxa"/>
              <w:bottom w:w="100" w:type="dxa"/>
              <w:right w:w="100" w:type="dxa"/>
            </w:tcMar>
            <w:vAlign w:val="center"/>
          </w:tcPr>
          <w:p w14:paraId="4E71F542">
            <w:pPr>
              <w:widowControl/>
              <w:spacing w:line="340" w:lineRule="exact"/>
              <w:jc w:val="left"/>
              <w:rPr>
                <w:rFonts w:cs="宋体" w:asciiTheme="minorEastAsia" w:hAnsiTheme="minorEastAsia"/>
                <w:kern w:val="0"/>
                <w:sz w:val="24"/>
                <w:szCs w:val="24"/>
              </w:rPr>
            </w:pPr>
            <w:r>
              <w:rPr>
                <w:rFonts w:hint="eastAsia" w:cs="宋体" w:asciiTheme="minorEastAsia" w:hAnsiTheme="minorEastAsia"/>
                <w:kern w:val="0"/>
                <w:sz w:val="24"/>
                <w:szCs w:val="24"/>
              </w:rPr>
              <w:t>1、具备独立法人资格；</w:t>
            </w:r>
          </w:p>
          <w:p w14:paraId="42534B57">
            <w:pPr>
              <w:widowControl/>
              <w:spacing w:line="340" w:lineRule="exact"/>
              <w:jc w:val="left"/>
              <w:rPr>
                <w:rFonts w:cs="宋体" w:asciiTheme="minorEastAsia" w:hAnsiTheme="minorEastAsia"/>
                <w:kern w:val="0"/>
                <w:sz w:val="24"/>
                <w:szCs w:val="24"/>
              </w:rPr>
            </w:pPr>
            <w:r>
              <w:rPr>
                <w:rFonts w:hint="eastAsia" w:cs="宋体" w:asciiTheme="minorEastAsia" w:hAnsiTheme="minorEastAsia"/>
                <w:kern w:val="0"/>
                <w:sz w:val="24"/>
                <w:szCs w:val="24"/>
              </w:rPr>
              <w:t>2、具备建筑行业（建筑工程）甲级资质或工程设计综合甲级资质，具备建筑工程施工总承包叁级及以上资质，并且在人员、设备、资金等方面具有承担本项目的能力和经验；</w:t>
            </w:r>
          </w:p>
          <w:p w14:paraId="1495DAA2">
            <w:pPr>
              <w:widowControl/>
              <w:spacing w:line="340" w:lineRule="exact"/>
              <w:jc w:val="left"/>
              <w:rPr>
                <w:rFonts w:cs="宋体" w:asciiTheme="minorEastAsia" w:hAnsiTheme="minorEastAsia"/>
                <w:kern w:val="0"/>
                <w:sz w:val="24"/>
                <w:szCs w:val="24"/>
              </w:rPr>
            </w:pPr>
            <w:r>
              <w:rPr>
                <w:rFonts w:hint="eastAsia" w:cs="宋体" w:asciiTheme="minorEastAsia" w:hAnsiTheme="minorEastAsia"/>
                <w:kern w:val="0"/>
                <w:sz w:val="24"/>
                <w:szCs w:val="24"/>
              </w:rPr>
              <w:t>3、拟派施工项目负责人必须为建筑工程专业一级注册建造师（须在本单位注册）同时具备建造师安全生产考核合格证书（B证），并不得在其他在建工程项目上担任施工单位项目负责人；设计负责人具有一级注册建筑师证。</w:t>
            </w:r>
          </w:p>
          <w:p w14:paraId="53F126A2">
            <w:pPr>
              <w:widowControl/>
              <w:spacing w:line="340" w:lineRule="exact"/>
              <w:jc w:val="left"/>
              <w:rPr>
                <w:rFonts w:cs="宋体" w:asciiTheme="minorEastAsia" w:hAnsiTheme="minorEastAsia"/>
                <w:kern w:val="0"/>
                <w:sz w:val="24"/>
                <w:szCs w:val="24"/>
              </w:rPr>
            </w:pPr>
            <w:r>
              <w:rPr>
                <w:rFonts w:hint="eastAsia" w:cs="宋体" w:asciiTheme="minorEastAsia" w:hAnsiTheme="minorEastAsia"/>
                <w:kern w:val="0"/>
                <w:sz w:val="24"/>
                <w:szCs w:val="24"/>
              </w:rPr>
              <w:t>4、具备有效的营业执照和安全生产许可证；</w:t>
            </w:r>
          </w:p>
          <w:p w14:paraId="6563EE04">
            <w:pPr>
              <w:widowControl/>
              <w:spacing w:line="340" w:lineRule="exact"/>
              <w:jc w:val="left"/>
              <w:rPr>
                <w:rFonts w:cs="宋体" w:asciiTheme="minorEastAsia" w:hAnsiTheme="minorEastAsia"/>
                <w:kern w:val="0"/>
                <w:sz w:val="24"/>
                <w:szCs w:val="24"/>
              </w:rPr>
            </w:pPr>
            <w:r>
              <w:rPr>
                <w:rFonts w:hint="eastAsia" w:cs="宋体" w:asciiTheme="minorEastAsia" w:hAnsiTheme="minorEastAsia"/>
                <w:kern w:val="0"/>
                <w:sz w:val="24"/>
                <w:szCs w:val="24"/>
              </w:rPr>
              <w:t>5、未被暂停或取消济宁市范围内招标项目的投标资格；</w:t>
            </w:r>
          </w:p>
          <w:p w14:paraId="0FBE4C9F">
            <w:pPr>
              <w:widowControl/>
              <w:spacing w:line="340" w:lineRule="exact"/>
              <w:jc w:val="left"/>
              <w:rPr>
                <w:rFonts w:cs="宋体" w:asciiTheme="minorEastAsia" w:hAnsiTheme="minorEastAsia"/>
                <w:kern w:val="0"/>
                <w:sz w:val="24"/>
                <w:szCs w:val="24"/>
              </w:rPr>
            </w:pPr>
            <w:r>
              <w:rPr>
                <w:rFonts w:hint="eastAsia" w:cs="宋体" w:asciiTheme="minorEastAsia" w:hAnsiTheme="minorEastAsia"/>
                <w:kern w:val="0"/>
                <w:sz w:val="24"/>
                <w:szCs w:val="24"/>
              </w:rPr>
              <w:t>6、根据最高人民法院等9部门《关于在招标投标活动中对失信被执行人实施联合惩戒的通知》（法【2016】285号）规定，投标人不得为失信被执行人（以招标人或者招标代理机构、评标委员会在开标当日通过“信用中国”网站（www.creditchina.gov.cn/）查询的记录结果为准）（以联合体投标的，联合体中有一个或一个以上成员属于失信被执行人的，联合体视为失信被执行人。招标人应对属于限制参与工程建设项目投标活动失信被执行人依法依规予以限制。）；</w:t>
            </w:r>
          </w:p>
          <w:p w14:paraId="7246A8B1">
            <w:pPr>
              <w:widowControl/>
              <w:spacing w:line="340" w:lineRule="exact"/>
              <w:jc w:val="left"/>
              <w:rPr>
                <w:rFonts w:cs="宋体" w:asciiTheme="minorEastAsia" w:hAnsiTheme="minorEastAsia"/>
                <w:kern w:val="0"/>
                <w:sz w:val="24"/>
                <w:szCs w:val="24"/>
              </w:rPr>
            </w:pPr>
            <w:r>
              <w:rPr>
                <w:rFonts w:hint="eastAsia" w:cs="宋体" w:asciiTheme="minorEastAsia" w:hAnsiTheme="minorEastAsia"/>
                <w:kern w:val="0"/>
                <w:sz w:val="24"/>
                <w:szCs w:val="24"/>
              </w:rPr>
              <w:t>7、本工程是否接受联合体投标：是；联合体牵头人是工程施工总承包，且联合体数量不得超过2家；</w:t>
            </w:r>
          </w:p>
          <w:p w14:paraId="09313D2C">
            <w:pPr>
              <w:widowControl/>
              <w:spacing w:line="340" w:lineRule="exact"/>
              <w:jc w:val="left"/>
              <w:rPr>
                <w:rFonts w:cs="宋体" w:asciiTheme="minorEastAsia" w:hAnsiTheme="minorEastAsia"/>
                <w:kern w:val="0"/>
                <w:sz w:val="24"/>
                <w:szCs w:val="24"/>
              </w:rPr>
            </w:pPr>
            <w:r>
              <w:rPr>
                <w:rFonts w:hint="eastAsia" w:cs="宋体" w:asciiTheme="minorEastAsia" w:hAnsiTheme="minorEastAsia"/>
                <w:kern w:val="0"/>
                <w:sz w:val="24"/>
                <w:szCs w:val="24"/>
              </w:rPr>
              <w:t>8、资格审查方式：资格后审。</w:t>
            </w:r>
          </w:p>
        </w:tc>
      </w:tr>
      <w:tr w14:paraId="3BCCB4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0" w:type="dxa"/>
            <w:left w:w="40" w:type="dxa"/>
            <w:bottom w:w="40" w:type="dxa"/>
            <w:right w:w="40" w:type="dxa"/>
          </w:tblCellMar>
        </w:tblPrEx>
        <w:trPr>
          <w:trHeight w:val="1398" w:hRule="atLeast"/>
          <w:jc w:val="center"/>
        </w:trPr>
        <w:tc>
          <w:tcPr>
            <w:tcW w:w="3395" w:type="dxa"/>
            <w:shd w:val="clear" w:color="auto" w:fill="auto"/>
            <w:tcMar>
              <w:top w:w="100" w:type="dxa"/>
              <w:left w:w="100" w:type="dxa"/>
              <w:bottom w:w="100" w:type="dxa"/>
              <w:right w:w="100" w:type="dxa"/>
            </w:tcMar>
            <w:vAlign w:val="center"/>
          </w:tcPr>
          <w:p w14:paraId="6339A16F">
            <w:pPr>
              <w:widowControl/>
              <w:spacing w:line="340" w:lineRule="exact"/>
              <w:jc w:val="left"/>
              <w:rPr>
                <w:rFonts w:cs="宋体" w:asciiTheme="minorEastAsia" w:hAnsiTheme="minorEastAsia"/>
                <w:kern w:val="0"/>
                <w:sz w:val="24"/>
                <w:szCs w:val="24"/>
              </w:rPr>
            </w:pPr>
            <w:r>
              <w:rPr>
                <w:rFonts w:hint="eastAsia" w:cs="宋体" w:asciiTheme="minorEastAsia" w:hAnsiTheme="minorEastAsia"/>
                <w:kern w:val="0"/>
                <w:sz w:val="24"/>
                <w:szCs w:val="24"/>
              </w:rPr>
              <w:t>获取招标文件的时间</w:t>
            </w:r>
          </w:p>
        </w:tc>
        <w:tc>
          <w:tcPr>
            <w:tcW w:w="3783" w:type="dxa"/>
            <w:gridSpan w:val="3"/>
            <w:shd w:val="clear" w:color="auto" w:fill="auto"/>
            <w:tcMar>
              <w:top w:w="100" w:type="dxa"/>
              <w:left w:w="100" w:type="dxa"/>
              <w:bottom w:w="100" w:type="dxa"/>
              <w:right w:w="100" w:type="dxa"/>
            </w:tcMar>
            <w:vAlign w:val="center"/>
          </w:tcPr>
          <w:p w14:paraId="34F308E6">
            <w:pPr>
              <w:widowControl/>
              <w:spacing w:line="340" w:lineRule="exact"/>
              <w:jc w:val="left"/>
              <w:rPr>
                <w:rFonts w:cs="宋体" w:asciiTheme="minorEastAsia" w:hAnsiTheme="minorEastAsia"/>
                <w:kern w:val="0"/>
                <w:sz w:val="24"/>
                <w:szCs w:val="24"/>
              </w:rPr>
            </w:pPr>
            <w:r>
              <w:rPr>
                <w:rFonts w:hint="eastAsia" w:cs="宋体" w:asciiTheme="minorEastAsia" w:hAnsiTheme="minorEastAsia"/>
                <w:kern w:val="0"/>
                <w:sz w:val="24"/>
                <w:szCs w:val="24"/>
              </w:rPr>
              <w:t>2024-07-12---2024-08-02 9:30</w:t>
            </w:r>
          </w:p>
        </w:tc>
        <w:tc>
          <w:tcPr>
            <w:tcW w:w="3972" w:type="dxa"/>
            <w:gridSpan w:val="3"/>
            <w:shd w:val="clear" w:color="auto" w:fill="auto"/>
            <w:tcMar>
              <w:top w:w="100" w:type="dxa"/>
              <w:left w:w="100" w:type="dxa"/>
              <w:bottom w:w="100" w:type="dxa"/>
              <w:right w:w="100" w:type="dxa"/>
            </w:tcMar>
            <w:vAlign w:val="center"/>
          </w:tcPr>
          <w:p w14:paraId="6AA936C5">
            <w:pPr>
              <w:widowControl/>
              <w:spacing w:line="340" w:lineRule="exact"/>
              <w:jc w:val="left"/>
              <w:rPr>
                <w:rFonts w:cs="宋体" w:asciiTheme="minorEastAsia" w:hAnsiTheme="minorEastAsia"/>
                <w:kern w:val="0"/>
                <w:sz w:val="24"/>
                <w:szCs w:val="24"/>
              </w:rPr>
            </w:pPr>
            <w:r>
              <w:rPr>
                <w:rFonts w:hint="eastAsia" w:cs="宋体" w:asciiTheme="minorEastAsia" w:hAnsiTheme="minorEastAsia"/>
                <w:kern w:val="0"/>
                <w:sz w:val="24"/>
                <w:szCs w:val="24"/>
              </w:rPr>
              <w:t>获取招标文件的方式</w:t>
            </w:r>
          </w:p>
        </w:tc>
        <w:tc>
          <w:tcPr>
            <w:tcW w:w="3273" w:type="dxa"/>
            <w:gridSpan w:val="3"/>
            <w:shd w:val="clear" w:color="auto" w:fill="auto"/>
            <w:tcMar>
              <w:top w:w="100" w:type="dxa"/>
              <w:left w:w="100" w:type="dxa"/>
              <w:bottom w:w="100" w:type="dxa"/>
              <w:right w:w="100" w:type="dxa"/>
            </w:tcMar>
            <w:vAlign w:val="center"/>
          </w:tcPr>
          <w:p w14:paraId="78A70DE3">
            <w:pPr>
              <w:widowControl/>
              <w:spacing w:line="340" w:lineRule="exact"/>
              <w:jc w:val="left"/>
              <w:rPr>
                <w:rFonts w:cs="宋体" w:asciiTheme="minorEastAsia" w:hAnsiTheme="minorEastAsia"/>
                <w:kern w:val="0"/>
                <w:sz w:val="24"/>
                <w:szCs w:val="24"/>
              </w:rPr>
            </w:pPr>
            <w:r>
              <w:rPr>
                <w:rFonts w:hint="eastAsia" w:cs="宋体" w:asciiTheme="minorEastAsia" w:hAnsiTheme="minorEastAsia"/>
                <w:kern w:val="0"/>
                <w:sz w:val="24"/>
                <w:szCs w:val="24"/>
              </w:rPr>
              <w:t>下载网址为曲阜市公共资源交易网（https://jng</w:t>
            </w:r>
            <w:r>
              <w:rPr>
                <w:rFonts w:cs="宋体" w:asciiTheme="minorEastAsia" w:hAnsiTheme="minorEastAsia"/>
                <w:kern w:val="0"/>
                <w:sz w:val="24"/>
                <w:szCs w:val="24"/>
              </w:rPr>
              <w:t>gzy.jnzbtb.cn:4</w:t>
            </w:r>
            <w:r>
              <w:rPr>
                <w:rFonts w:hint="eastAsia" w:cs="宋体" w:asciiTheme="minorEastAsia" w:hAnsiTheme="minorEastAsia"/>
                <w:kern w:val="0"/>
                <w:sz w:val="24"/>
                <w:szCs w:val="24"/>
              </w:rPr>
              <w:t>430/QuFu）</w:t>
            </w:r>
          </w:p>
        </w:tc>
      </w:tr>
      <w:tr w14:paraId="7C2518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0" w:type="dxa"/>
            <w:left w:w="40" w:type="dxa"/>
            <w:bottom w:w="40" w:type="dxa"/>
            <w:right w:w="40" w:type="dxa"/>
          </w:tblCellMar>
        </w:tblPrEx>
        <w:trPr>
          <w:trHeight w:val="592" w:hRule="atLeast"/>
          <w:jc w:val="center"/>
        </w:trPr>
        <w:tc>
          <w:tcPr>
            <w:tcW w:w="3395" w:type="dxa"/>
            <w:shd w:val="clear" w:color="auto" w:fill="auto"/>
            <w:tcMar>
              <w:top w:w="100" w:type="dxa"/>
              <w:left w:w="100" w:type="dxa"/>
              <w:bottom w:w="100" w:type="dxa"/>
              <w:right w:w="100" w:type="dxa"/>
            </w:tcMar>
            <w:vAlign w:val="center"/>
          </w:tcPr>
          <w:p w14:paraId="37224BA0">
            <w:pPr>
              <w:widowControl/>
              <w:spacing w:line="340" w:lineRule="exact"/>
              <w:jc w:val="left"/>
              <w:rPr>
                <w:rFonts w:cs="宋体" w:asciiTheme="minorEastAsia" w:hAnsiTheme="minorEastAsia"/>
                <w:kern w:val="0"/>
                <w:sz w:val="24"/>
                <w:szCs w:val="24"/>
              </w:rPr>
            </w:pPr>
            <w:r>
              <w:rPr>
                <w:rFonts w:hint="eastAsia" w:cs="宋体" w:asciiTheme="minorEastAsia" w:hAnsiTheme="minorEastAsia"/>
                <w:kern w:val="0"/>
                <w:sz w:val="24"/>
                <w:szCs w:val="24"/>
              </w:rPr>
              <w:t>递交投标文件的截止时间</w:t>
            </w:r>
          </w:p>
        </w:tc>
        <w:tc>
          <w:tcPr>
            <w:tcW w:w="3783" w:type="dxa"/>
            <w:gridSpan w:val="3"/>
            <w:shd w:val="clear" w:color="auto" w:fill="auto"/>
            <w:tcMar>
              <w:top w:w="100" w:type="dxa"/>
              <w:left w:w="100" w:type="dxa"/>
              <w:bottom w:w="100" w:type="dxa"/>
              <w:right w:w="100" w:type="dxa"/>
            </w:tcMar>
            <w:vAlign w:val="center"/>
          </w:tcPr>
          <w:p w14:paraId="39BC1AFB">
            <w:pPr>
              <w:widowControl/>
              <w:spacing w:line="340" w:lineRule="exact"/>
              <w:jc w:val="left"/>
              <w:rPr>
                <w:rFonts w:cs="宋体" w:asciiTheme="minorEastAsia" w:hAnsiTheme="minorEastAsia"/>
                <w:kern w:val="0"/>
                <w:sz w:val="24"/>
                <w:szCs w:val="24"/>
              </w:rPr>
            </w:pPr>
            <w:r>
              <w:rPr>
                <w:rFonts w:hint="eastAsia" w:cs="宋体" w:asciiTheme="minorEastAsia" w:hAnsiTheme="minorEastAsia"/>
                <w:kern w:val="0"/>
                <w:sz w:val="24"/>
                <w:szCs w:val="24"/>
              </w:rPr>
              <w:t>2024-08-02 9:30</w:t>
            </w:r>
          </w:p>
        </w:tc>
        <w:tc>
          <w:tcPr>
            <w:tcW w:w="3972" w:type="dxa"/>
            <w:gridSpan w:val="3"/>
            <w:shd w:val="clear" w:color="auto" w:fill="auto"/>
            <w:tcMar>
              <w:top w:w="100" w:type="dxa"/>
              <w:left w:w="100" w:type="dxa"/>
              <w:bottom w:w="100" w:type="dxa"/>
              <w:right w:w="100" w:type="dxa"/>
            </w:tcMar>
            <w:vAlign w:val="center"/>
          </w:tcPr>
          <w:p w14:paraId="0063F192">
            <w:pPr>
              <w:widowControl/>
              <w:spacing w:line="340" w:lineRule="exact"/>
              <w:jc w:val="left"/>
              <w:rPr>
                <w:rFonts w:cs="宋体" w:asciiTheme="minorEastAsia" w:hAnsiTheme="minorEastAsia"/>
                <w:kern w:val="0"/>
                <w:sz w:val="24"/>
                <w:szCs w:val="24"/>
              </w:rPr>
            </w:pPr>
            <w:r>
              <w:rPr>
                <w:rFonts w:hint="eastAsia" w:cs="宋体" w:asciiTheme="minorEastAsia" w:hAnsiTheme="minorEastAsia"/>
                <w:kern w:val="0"/>
                <w:sz w:val="24"/>
                <w:szCs w:val="24"/>
              </w:rPr>
              <w:t>递交投标文件的方式</w:t>
            </w:r>
          </w:p>
        </w:tc>
        <w:tc>
          <w:tcPr>
            <w:tcW w:w="3273" w:type="dxa"/>
            <w:gridSpan w:val="3"/>
            <w:shd w:val="clear" w:color="auto" w:fill="auto"/>
            <w:tcMar>
              <w:top w:w="100" w:type="dxa"/>
              <w:left w:w="100" w:type="dxa"/>
              <w:bottom w:w="100" w:type="dxa"/>
              <w:right w:w="100" w:type="dxa"/>
            </w:tcMar>
            <w:vAlign w:val="center"/>
          </w:tcPr>
          <w:p w14:paraId="7C534A4E">
            <w:pPr>
              <w:widowControl/>
              <w:spacing w:line="340" w:lineRule="exact"/>
              <w:jc w:val="left"/>
              <w:rPr>
                <w:rFonts w:cs="宋体" w:asciiTheme="minorEastAsia" w:hAnsiTheme="minorEastAsia"/>
                <w:kern w:val="0"/>
                <w:sz w:val="24"/>
                <w:szCs w:val="24"/>
              </w:rPr>
            </w:pPr>
            <w:r>
              <w:rPr>
                <w:rFonts w:hint="eastAsia" w:cs="宋体" w:asciiTheme="minorEastAsia" w:hAnsiTheme="minorEastAsia"/>
                <w:kern w:val="0"/>
                <w:sz w:val="24"/>
                <w:szCs w:val="24"/>
              </w:rPr>
              <w:t>投标人须在规定的提交投标文件时间内将电子投标文件按规定上传到建设工程招</w:t>
            </w:r>
          </w:p>
          <w:p w14:paraId="15370E1C">
            <w:pPr>
              <w:widowControl/>
              <w:spacing w:line="340" w:lineRule="exact"/>
              <w:jc w:val="left"/>
              <w:rPr>
                <w:rFonts w:cs="宋体" w:asciiTheme="minorEastAsia" w:hAnsiTheme="minorEastAsia"/>
                <w:kern w:val="0"/>
                <w:sz w:val="24"/>
                <w:szCs w:val="24"/>
              </w:rPr>
            </w:pPr>
            <w:r>
              <w:rPr>
                <w:rFonts w:hint="eastAsia" w:cs="宋体" w:asciiTheme="minorEastAsia" w:hAnsiTheme="minorEastAsia"/>
                <w:kern w:val="0"/>
                <w:sz w:val="24"/>
                <w:szCs w:val="24"/>
              </w:rPr>
              <w:t>标投标电子运行管理系统。</w:t>
            </w:r>
          </w:p>
        </w:tc>
      </w:tr>
      <w:tr w14:paraId="57DA4B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0" w:type="dxa"/>
            <w:left w:w="40" w:type="dxa"/>
            <w:bottom w:w="40" w:type="dxa"/>
            <w:right w:w="40" w:type="dxa"/>
          </w:tblCellMar>
        </w:tblPrEx>
        <w:trPr>
          <w:trHeight w:val="340" w:hRule="atLeast"/>
          <w:jc w:val="center"/>
        </w:trPr>
        <w:tc>
          <w:tcPr>
            <w:tcW w:w="3395" w:type="dxa"/>
            <w:shd w:val="clear" w:color="auto" w:fill="auto"/>
            <w:tcMar>
              <w:top w:w="100" w:type="dxa"/>
              <w:left w:w="100" w:type="dxa"/>
              <w:bottom w:w="100" w:type="dxa"/>
              <w:right w:w="100" w:type="dxa"/>
            </w:tcMar>
            <w:vAlign w:val="center"/>
          </w:tcPr>
          <w:p w14:paraId="361B3E33">
            <w:pPr>
              <w:widowControl/>
              <w:spacing w:line="340" w:lineRule="exact"/>
              <w:jc w:val="left"/>
              <w:rPr>
                <w:rFonts w:cs="宋体" w:asciiTheme="minorEastAsia" w:hAnsiTheme="minorEastAsia"/>
                <w:kern w:val="0"/>
                <w:sz w:val="24"/>
                <w:szCs w:val="24"/>
              </w:rPr>
            </w:pPr>
            <w:r>
              <w:rPr>
                <w:rFonts w:hint="eastAsia" w:cs="宋体" w:asciiTheme="minorEastAsia" w:hAnsiTheme="minorEastAsia"/>
                <w:kern w:val="0"/>
                <w:sz w:val="24"/>
                <w:szCs w:val="24"/>
              </w:rPr>
              <w:t>是否采用电子招标投标</w:t>
            </w:r>
          </w:p>
        </w:tc>
        <w:tc>
          <w:tcPr>
            <w:tcW w:w="11028" w:type="dxa"/>
            <w:gridSpan w:val="9"/>
            <w:shd w:val="clear" w:color="auto" w:fill="auto"/>
            <w:tcMar>
              <w:top w:w="100" w:type="dxa"/>
              <w:left w:w="100" w:type="dxa"/>
              <w:bottom w:w="100" w:type="dxa"/>
              <w:right w:w="100" w:type="dxa"/>
            </w:tcMar>
            <w:vAlign w:val="center"/>
          </w:tcPr>
          <w:p w14:paraId="4E2E0DF5">
            <w:pPr>
              <w:widowControl/>
              <w:spacing w:line="340" w:lineRule="exact"/>
              <w:jc w:val="left"/>
              <w:rPr>
                <w:rFonts w:cs="宋体" w:asciiTheme="minorEastAsia" w:hAnsiTheme="minorEastAsia"/>
                <w:kern w:val="0"/>
                <w:sz w:val="24"/>
                <w:szCs w:val="24"/>
              </w:rPr>
            </w:pPr>
            <w:r>
              <w:rPr>
                <w:rFonts w:hint="eastAsia" w:cs="宋体" w:asciiTheme="minorEastAsia" w:hAnsiTheme="minorEastAsia"/>
                <w:kern w:val="0"/>
                <w:sz w:val="24"/>
                <w:szCs w:val="24"/>
              </w:rPr>
              <w:t>是</w:t>
            </w:r>
          </w:p>
        </w:tc>
      </w:tr>
      <w:tr w14:paraId="12307C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0" w:type="dxa"/>
            <w:left w:w="40" w:type="dxa"/>
            <w:bottom w:w="40" w:type="dxa"/>
            <w:right w:w="40" w:type="dxa"/>
          </w:tblCellMar>
        </w:tblPrEx>
        <w:trPr>
          <w:trHeight w:val="711" w:hRule="atLeast"/>
          <w:jc w:val="center"/>
        </w:trPr>
        <w:tc>
          <w:tcPr>
            <w:tcW w:w="3395" w:type="dxa"/>
            <w:shd w:val="clear" w:color="auto" w:fill="auto"/>
            <w:tcMar>
              <w:top w:w="100" w:type="dxa"/>
              <w:left w:w="100" w:type="dxa"/>
              <w:bottom w:w="100" w:type="dxa"/>
              <w:right w:w="100" w:type="dxa"/>
            </w:tcMar>
            <w:vAlign w:val="center"/>
          </w:tcPr>
          <w:p w14:paraId="6C8652AE">
            <w:pPr>
              <w:widowControl/>
              <w:spacing w:line="340" w:lineRule="exact"/>
              <w:jc w:val="left"/>
              <w:rPr>
                <w:rFonts w:cs="宋体" w:asciiTheme="minorEastAsia" w:hAnsiTheme="minorEastAsia"/>
                <w:kern w:val="0"/>
                <w:sz w:val="24"/>
                <w:szCs w:val="24"/>
              </w:rPr>
            </w:pPr>
            <w:r>
              <w:rPr>
                <w:rFonts w:hint="eastAsia" w:cs="宋体" w:asciiTheme="minorEastAsia" w:hAnsiTheme="minorEastAsia"/>
                <w:kern w:val="0"/>
                <w:sz w:val="24"/>
                <w:szCs w:val="24"/>
              </w:rPr>
              <w:t>潜在投标人访问电子服务平台、电子交易平台的网址</w:t>
            </w:r>
          </w:p>
        </w:tc>
        <w:tc>
          <w:tcPr>
            <w:tcW w:w="11028" w:type="dxa"/>
            <w:gridSpan w:val="9"/>
            <w:shd w:val="clear" w:color="auto" w:fill="auto"/>
            <w:tcMar>
              <w:top w:w="100" w:type="dxa"/>
              <w:left w:w="100" w:type="dxa"/>
              <w:bottom w:w="100" w:type="dxa"/>
              <w:right w:w="100" w:type="dxa"/>
            </w:tcMar>
            <w:vAlign w:val="center"/>
          </w:tcPr>
          <w:p w14:paraId="781EDB63">
            <w:pPr>
              <w:widowControl/>
              <w:spacing w:line="340" w:lineRule="exact"/>
              <w:jc w:val="left"/>
              <w:rPr>
                <w:rFonts w:cs="宋体" w:asciiTheme="minorEastAsia" w:hAnsiTheme="minorEastAsia"/>
                <w:kern w:val="0"/>
                <w:sz w:val="24"/>
                <w:szCs w:val="24"/>
              </w:rPr>
            </w:pPr>
            <w:r>
              <w:rPr>
                <w:rFonts w:hint="eastAsia" w:cs="宋体" w:asciiTheme="minorEastAsia" w:hAnsiTheme="minorEastAsia"/>
                <w:kern w:val="0"/>
                <w:sz w:val="24"/>
                <w:szCs w:val="24"/>
              </w:rPr>
              <w:t>济宁市公共资源交易公共服务平台网址：</w:t>
            </w:r>
            <w:r>
              <w:fldChar w:fldCharType="begin"/>
            </w:r>
            <w:r>
              <w:instrText xml:space="preserve"> HYPERLINK "http://jnggzy.jnzbtb.cn/JiNing" </w:instrText>
            </w:r>
            <w:r>
              <w:fldChar w:fldCharType="separate"/>
            </w:r>
            <w:r>
              <w:rPr>
                <w:rFonts w:hint="eastAsia" w:cs="宋体" w:asciiTheme="minorEastAsia" w:hAnsiTheme="minorEastAsia"/>
                <w:sz w:val="24"/>
                <w:szCs w:val="24"/>
              </w:rPr>
              <w:t>http://jnggzy.jnzbtb.cn/JiNing</w:t>
            </w:r>
            <w:r>
              <w:rPr>
                <w:rFonts w:hint="eastAsia" w:cs="宋体" w:asciiTheme="minorEastAsia" w:hAnsiTheme="minorEastAsia"/>
                <w:sz w:val="24"/>
                <w:szCs w:val="24"/>
              </w:rPr>
              <w:fldChar w:fldCharType="end"/>
            </w:r>
            <w:r>
              <w:rPr>
                <w:rFonts w:hint="eastAsia" w:cs="宋体" w:asciiTheme="minorEastAsia" w:hAnsiTheme="minorEastAsia"/>
                <w:kern w:val="0"/>
                <w:sz w:val="24"/>
                <w:szCs w:val="24"/>
              </w:rPr>
              <w:t>；</w:t>
            </w:r>
          </w:p>
          <w:p w14:paraId="52D360AC">
            <w:pPr>
              <w:widowControl/>
              <w:wordWrap w:val="0"/>
              <w:spacing w:line="340" w:lineRule="exact"/>
              <w:jc w:val="left"/>
              <w:rPr>
                <w:rFonts w:cs="宋体" w:asciiTheme="minorEastAsia" w:hAnsiTheme="minorEastAsia"/>
                <w:kern w:val="0"/>
                <w:sz w:val="24"/>
                <w:szCs w:val="24"/>
              </w:rPr>
            </w:pPr>
            <w:r>
              <w:rPr>
                <w:rFonts w:hint="eastAsia" w:cs="宋体" w:asciiTheme="minorEastAsia" w:hAnsiTheme="minorEastAsia"/>
                <w:kern w:val="0"/>
                <w:sz w:val="24"/>
                <w:szCs w:val="24"/>
              </w:rPr>
              <w:t>济宁市公共资源交易电子化交易平台网址：http://ids.jnzbtb.cn</w:t>
            </w:r>
          </w:p>
        </w:tc>
      </w:tr>
      <w:tr w14:paraId="051809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0" w:type="dxa"/>
            <w:left w:w="40" w:type="dxa"/>
            <w:bottom w:w="40" w:type="dxa"/>
            <w:right w:w="40" w:type="dxa"/>
          </w:tblCellMar>
        </w:tblPrEx>
        <w:trPr>
          <w:trHeight w:val="340" w:hRule="atLeast"/>
          <w:jc w:val="center"/>
        </w:trPr>
        <w:tc>
          <w:tcPr>
            <w:tcW w:w="3395" w:type="dxa"/>
            <w:shd w:val="clear" w:color="auto" w:fill="auto"/>
            <w:tcMar>
              <w:top w:w="100" w:type="dxa"/>
              <w:left w:w="100" w:type="dxa"/>
              <w:bottom w:w="100" w:type="dxa"/>
              <w:right w:w="100" w:type="dxa"/>
            </w:tcMar>
            <w:vAlign w:val="center"/>
          </w:tcPr>
          <w:p w14:paraId="6916C910">
            <w:pPr>
              <w:widowControl/>
              <w:spacing w:line="340" w:lineRule="exact"/>
              <w:jc w:val="left"/>
              <w:rPr>
                <w:rFonts w:cs="宋体" w:asciiTheme="minorEastAsia" w:hAnsiTheme="minorEastAsia"/>
                <w:kern w:val="0"/>
                <w:sz w:val="24"/>
                <w:szCs w:val="24"/>
              </w:rPr>
            </w:pPr>
            <w:r>
              <w:rPr>
                <w:rFonts w:hint="eastAsia" w:cs="宋体" w:asciiTheme="minorEastAsia" w:hAnsiTheme="minorEastAsia"/>
                <w:kern w:val="0"/>
                <w:sz w:val="24"/>
                <w:szCs w:val="24"/>
              </w:rPr>
              <w:t>潜在投标人访问电子交易平台的网址的方法</w:t>
            </w:r>
          </w:p>
        </w:tc>
        <w:tc>
          <w:tcPr>
            <w:tcW w:w="11028" w:type="dxa"/>
            <w:gridSpan w:val="9"/>
            <w:shd w:val="clear" w:color="auto" w:fill="auto"/>
            <w:tcMar>
              <w:top w:w="100" w:type="dxa"/>
              <w:left w:w="100" w:type="dxa"/>
              <w:bottom w:w="100" w:type="dxa"/>
              <w:right w:w="100" w:type="dxa"/>
            </w:tcMar>
            <w:vAlign w:val="center"/>
          </w:tcPr>
          <w:p w14:paraId="2A2C6B2B">
            <w:pPr>
              <w:widowControl/>
              <w:spacing w:line="340" w:lineRule="exact"/>
              <w:jc w:val="left"/>
              <w:rPr>
                <w:rFonts w:cs="宋体" w:asciiTheme="minorEastAsia" w:hAnsiTheme="minorEastAsia"/>
                <w:kern w:val="0"/>
                <w:sz w:val="24"/>
                <w:szCs w:val="24"/>
              </w:rPr>
            </w:pPr>
            <w:r>
              <w:rPr>
                <w:rFonts w:hint="eastAsia" w:cs="宋体" w:asciiTheme="minorEastAsia" w:hAnsiTheme="minorEastAsia"/>
                <w:kern w:val="0"/>
                <w:sz w:val="24"/>
                <w:szCs w:val="24"/>
              </w:rPr>
              <w:t>各潜在投标人登录济宁市公共资源交易公共服务平台办理企业网上注册，办理数字证书（实体介质版或虚拟版）后，即可访问济宁市公共资源交易电子化交易平台。</w:t>
            </w:r>
          </w:p>
        </w:tc>
      </w:tr>
      <w:tr w14:paraId="205A3B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0" w:type="dxa"/>
            <w:left w:w="40" w:type="dxa"/>
            <w:bottom w:w="40" w:type="dxa"/>
            <w:right w:w="40" w:type="dxa"/>
          </w:tblCellMar>
        </w:tblPrEx>
        <w:trPr>
          <w:trHeight w:val="340" w:hRule="atLeast"/>
          <w:jc w:val="center"/>
        </w:trPr>
        <w:tc>
          <w:tcPr>
            <w:tcW w:w="3395" w:type="dxa"/>
            <w:shd w:val="clear" w:color="auto" w:fill="auto"/>
            <w:tcMar>
              <w:top w:w="100" w:type="dxa"/>
              <w:left w:w="100" w:type="dxa"/>
              <w:bottom w:w="100" w:type="dxa"/>
              <w:right w:w="100" w:type="dxa"/>
            </w:tcMar>
            <w:vAlign w:val="center"/>
          </w:tcPr>
          <w:p w14:paraId="063F5ACD">
            <w:pPr>
              <w:widowControl/>
              <w:spacing w:line="340" w:lineRule="exact"/>
              <w:jc w:val="both"/>
              <w:rPr>
                <w:rFonts w:cs="宋体" w:asciiTheme="minorEastAsia" w:hAnsiTheme="minorEastAsia"/>
                <w:kern w:val="0"/>
                <w:sz w:val="24"/>
                <w:szCs w:val="24"/>
              </w:rPr>
            </w:pPr>
            <w:r>
              <w:rPr>
                <w:rFonts w:hint="eastAsia" w:cs="宋体" w:asciiTheme="minorEastAsia" w:hAnsiTheme="minorEastAsia"/>
                <w:kern w:val="0"/>
                <w:sz w:val="24"/>
                <w:szCs w:val="24"/>
              </w:rPr>
              <w:t>招标人名称</w:t>
            </w:r>
          </w:p>
        </w:tc>
        <w:tc>
          <w:tcPr>
            <w:tcW w:w="3783" w:type="dxa"/>
            <w:gridSpan w:val="3"/>
            <w:shd w:val="clear" w:color="auto" w:fill="auto"/>
            <w:tcMar>
              <w:top w:w="100" w:type="dxa"/>
              <w:left w:w="100" w:type="dxa"/>
              <w:bottom w:w="100" w:type="dxa"/>
              <w:right w:w="100" w:type="dxa"/>
            </w:tcMar>
            <w:vAlign w:val="center"/>
          </w:tcPr>
          <w:p w14:paraId="478B1315">
            <w:pPr>
              <w:widowControl/>
              <w:spacing w:line="340" w:lineRule="exact"/>
              <w:jc w:val="both"/>
              <w:rPr>
                <w:rFonts w:cs="宋体" w:asciiTheme="minorEastAsia" w:hAnsiTheme="minorEastAsia"/>
                <w:kern w:val="0"/>
                <w:sz w:val="24"/>
                <w:szCs w:val="24"/>
              </w:rPr>
            </w:pPr>
            <w:r>
              <w:rPr>
                <w:rFonts w:hint="eastAsia" w:cs="宋体" w:asciiTheme="minorEastAsia" w:hAnsiTheme="minorEastAsia"/>
                <w:kern w:val="0"/>
                <w:sz w:val="24"/>
                <w:szCs w:val="24"/>
              </w:rPr>
              <w:t>曲阜尼山鲁源文化旅游投资有限公司</w:t>
            </w:r>
          </w:p>
        </w:tc>
        <w:tc>
          <w:tcPr>
            <w:tcW w:w="3972" w:type="dxa"/>
            <w:gridSpan w:val="3"/>
            <w:shd w:val="clear" w:color="auto" w:fill="auto"/>
            <w:vAlign w:val="center"/>
          </w:tcPr>
          <w:p w14:paraId="3D67F7B4">
            <w:pPr>
              <w:widowControl/>
              <w:spacing w:line="340" w:lineRule="exact"/>
              <w:jc w:val="both"/>
              <w:rPr>
                <w:rFonts w:cs="宋体" w:asciiTheme="minorEastAsia" w:hAnsiTheme="minorEastAsia"/>
                <w:kern w:val="0"/>
                <w:sz w:val="24"/>
                <w:szCs w:val="24"/>
              </w:rPr>
            </w:pPr>
            <w:r>
              <w:rPr>
                <w:rFonts w:hint="eastAsia" w:cs="宋体" w:asciiTheme="minorEastAsia" w:hAnsiTheme="minorEastAsia"/>
                <w:kern w:val="0"/>
                <w:sz w:val="24"/>
                <w:szCs w:val="24"/>
              </w:rPr>
              <w:t>招标人地址</w:t>
            </w:r>
          </w:p>
        </w:tc>
        <w:tc>
          <w:tcPr>
            <w:tcW w:w="3273" w:type="dxa"/>
            <w:gridSpan w:val="3"/>
            <w:shd w:val="clear" w:color="auto" w:fill="auto"/>
            <w:vAlign w:val="center"/>
          </w:tcPr>
          <w:p w14:paraId="58967D85">
            <w:pPr>
              <w:widowControl/>
              <w:spacing w:line="340" w:lineRule="exact"/>
              <w:jc w:val="both"/>
              <w:rPr>
                <w:rFonts w:cs="宋体" w:asciiTheme="minorEastAsia" w:hAnsiTheme="minorEastAsia"/>
                <w:kern w:val="0"/>
                <w:sz w:val="24"/>
                <w:szCs w:val="24"/>
              </w:rPr>
            </w:pPr>
            <w:r>
              <w:rPr>
                <w:rFonts w:hint="eastAsia" w:cs="宋体" w:asciiTheme="minorEastAsia" w:hAnsiTheme="minorEastAsia"/>
                <w:kern w:val="0"/>
                <w:sz w:val="24"/>
                <w:szCs w:val="24"/>
              </w:rPr>
              <w:t>济宁市曲阜市尼山镇圣像路9号</w:t>
            </w:r>
          </w:p>
        </w:tc>
      </w:tr>
      <w:tr w14:paraId="57AA79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0" w:type="dxa"/>
            <w:left w:w="40" w:type="dxa"/>
            <w:bottom w:w="40" w:type="dxa"/>
            <w:right w:w="40" w:type="dxa"/>
          </w:tblCellMar>
        </w:tblPrEx>
        <w:trPr>
          <w:trHeight w:val="340" w:hRule="atLeast"/>
          <w:jc w:val="center"/>
        </w:trPr>
        <w:tc>
          <w:tcPr>
            <w:tcW w:w="3395" w:type="dxa"/>
            <w:shd w:val="clear" w:color="auto" w:fill="auto"/>
            <w:tcMar>
              <w:top w:w="100" w:type="dxa"/>
              <w:left w:w="100" w:type="dxa"/>
              <w:bottom w:w="100" w:type="dxa"/>
              <w:right w:w="100" w:type="dxa"/>
            </w:tcMar>
            <w:vAlign w:val="center"/>
          </w:tcPr>
          <w:p w14:paraId="40BA8A95">
            <w:pPr>
              <w:widowControl/>
              <w:spacing w:line="340" w:lineRule="exact"/>
              <w:jc w:val="both"/>
              <w:rPr>
                <w:rFonts w:cs="宋体" w:asciiTheme="minorEastAsia" w:hAnsiTheme="minorEastAsia"/>
                <w:kern w:val="0"/>
                <w:sz w:val="24"/>
                <w:szCs w:val="24"/>
              </w:rPr>
            </w:pPr>
            <w:r>
              <w:rPr>
                <w:rFonts w:hint="eastAsia" w:cs="宋体" w:asciiTheme="minorEastAsia" w:hAnsiTheme="minorEastAsia"/>
                <w:kern w:val="0"/>
                <w:sz w:val="24"/>
                <w:szCs w:val="24"/>
              </w:rPr>
              <w:t>招标人联系人</w:t>
            </w:r>
          </w:p>
        </w:tc>
        <w:tc>
          <w:tcPr>
            <w:tcW w:w="3783" w:type="dxa"/>
            <w:gridSpan w:val="3"/>
            <w:shd w:val="clear" w:color="auto" w:fill="auto"/>
            <w:tcMar>
              <w:top w:w="100" w:type="dxa"/>
              <w:left w:w="100" w:type="dxa"/>
              <w:bottom w:w="100" w:type="dxa"/>
              <w:right w:w="100" w:type="dxa"/>
            </w:tcMar>
            <w:vAlign w:val="center"/>
          </w:tcPr>
          <w:p w14:paraId="4F633D89">
            <w:pPr>
              <w:widowControl/>
              <w:spacing w:line="340" w:lineRule="exact"/>
              <w:jc w:val="both"/>
              <w:rPr>
                <w:rFonts w:cs="宋体" w:asciiTheme="minorEastAsia" w:hAnsiTheme="minorEastAsia"/>
                <w:kern w:val="0"/>
                <w:sz w:val="24"/>
                <w:szCs w:val="24"/>
              </w:rPr>
            </w:pPr>
            <w:r>
              <w:rPr>
                <w:rFonts w:hint="eastAsia" w:cs="宋体" w:asciiTheme="minorEastAsia" w:hAnsiTheme="minorEastAsia"/>
                <w:kern w:val="0"/>
                <w:sz w:val="24"/>
                <w:szCs w:val="24"/>
              </w:rPr>
              <w:t>郭经理</w:t>
            </w:r>
          </w:p>
        </w:tc>
        <w:tc>
          <w:tcPr>
            <w:tcW w:w="3972" w:type="dxa"/>
            <w:gridSpan w:val="3"/>
            <w:shd w:val="clear" w:color="auto" w:fill="auto"/>
            <w:vAlign w:val="center"/>
          </w:tcPr>
          <w:p w14:paraId="2D3C8E95">
            <w:pPr>
              <w:widowControl/>
              <w:spacing w:line="340" w:lineRule="exact"/>
              <w:jc w:val="both"/>
              <w:rPr>
                <w:rFonts w:cs="宋体" w:asciiTheme="minorEastAsia" w:hAnsiTheme="minorEastAsia"/>
                <w:kern w:val="0"/>
                <w:sz w:val="24"/>
                <w:szCs w:val="24"/>
              </w:rPr>
            </w:pPr>
            <w:r>
              <w:rPr>
                <w:rFonts w:hint="eastAsia" w:cs="宋体" w:asciiTheme="minorEastAsia" w:hAnsiTheme="minorEastAsia"/>
                <w:kern w:val="0"/>
                <w:sz w:val="24"/>
                <w:szCs w:val="24"/>
              </w:rPr>
              <w:t>招标人联系电话</w:t>
            </w:r>
          </w:p>
        </w:tc>
        <w:tc>
          <w:tcPr>
            <w:tcW w:w="3273" w:type="dxa"/>
            <w:gridSpan w:val="3"/>
            <w:shd w:val="clear" w:color="auto" w:fill="auto"/>
            <w:vAlign w:val="center"/>
          </w:tcPr>
          <w:p w14:paraId="0736AD7E">
            <w:pPr>
              <w:widowControl/>
              <w:spacing w:line="340" w:lineRule="exact"/>
              <w:jc w:val="both"/>
              <w:rPr>
                <w:rFonts w:cs="宋体" w:asciiTheme="minorEastAsia" w:hAnsiTheme="minorEastAsia"/>
                <w:kern w:val="0"/>
                <w:sz w:val="24"/>
                <w:szCs w:val="24"/>
              </w:rPr>
            </w:pPr>
            <w:r>
              <w:rPr>
                <w:rFonts w:cs="宋体" w:asciiTheme="minorEastAsia" w:hAnsiTheme="minorEastAsia"/>
                <w:kern w:val="0"/>
                <w:sz w:val="24"/>
                <w:szCs w:val="24"/>
              </w:rPr>
              <w:t>0537-7778036</w:t>
            </w:r>
          </w:p>
        </w:tc>
      </w:tr>
      <w:tr w14:paraId="12EC7D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0" w:type="dxa"/>
            <w:left w:w="40" w:type="dxa"/>
            <w:bottom w:w="40" w:type="dxa"/>
            <w:right w:w="40" w:type="dxa"/>
          </w:tblCellMar>
        </w:tblPrEx>
        <w:trPr>
          <w:trHeight w:val="573" w:hRule="atLeast"/>
          <w:jc w:val="center"/>
        </w:trPr>
        <w:tc>
          <w:tcPr>
            <w:tcW w:w="3395" w:type="dxa"/>
            <w:shd w:val="clear" w:color="auto" w:fill="auto"/>
            <w:tcMar>
              <w:top w:w="100" w:type="dxa"/>
              <w:left w:w="100" w:type="dxa"/>
              <w:bottom w:w="100" w:type="dxa"/>
              <w:right w:w="100" w:type="dxa"/>
            </w:tcMar>
            <w:vAlign w:val="center"/>
          </w:tcPr>
          <w:p w14:paraId="42066B65">
            <w:pPr>
              <w:widowControl/>
              <w:spacing w:line="340" w:lineRule="exact"/>
              <w:jc w:val="both"/>
              <w:rPr>
                <w:rFonts w:cs="宋体" w:asciiTheme="minorEastAsia" w:hAnsiTheme="minorEastAsia"/>
                <w:kern w:val="0"/>
                <w:sz w:val="24"/>
                <w:szCs w:val="24"/>
              </w:rPr>
            </w:pPr>
            <w:r>
              <w:rPr>
                <w:rFonts w:hint="eastAsia" w:cs="宋体" w:asciiTheme="minorEastAsia" w:hAnsiTheme="minorEastAsia"/>
                <w:kern w:val="0"/>
                <w:sz w:val="24"/>
                <w:szCs w:val="24"/>
              </w:rPr>
              <w:t>招标代理机构名称</w:t>
            </w:r>
          </w:p>
        </w:tc>
        <w:tc>
          <w:tcPr>
            <w:tcW w:w="3783" w:type="dxa"/>
            <w:gridSpan w:val="3"/>
            <w:shd w:val="clear" w:color="auto" w:fill="auto"/>
            <w:tcMar>
              <w:top w:w="100" w:type="dxa"/>
              <w:left w:w="100" w:type="dxa"/>
              <w:bottom w:w="100" w:type="dxa"/>
              <w:right w:w="100" w:type="dxa"/>
            </w:tcMar>
            <w:vAlign w:val="center"/>
          </w:tcPr>
          <w:p w14:paraId="0B52D29E">
            <w:pPr>
              <w:widowControl/>
              <w:spacing w:line="340" w:lineRule="exact"/>
              <w:jc w:val="both"/>
              <w:rPr>
                <w:rFonts w:cs="宋体" w:asciiTheme="minorEastAsia" w:hAnsiTheme="minorEastAsia"/>
                <w:kern w:val="0"/>
                <w:sz w:val="24"/>
                <w:szCs w:val="24"/>
              </w:rPr>
            </w:pPr>
            <w:r>
              <w:rPr>
                <w:rFonts w:hint="eastAsia" w:cs="宋体" w:asciiTheme="minorEastAsia" w:hAnsiTheme="minorEastAsia"/>
                <w:kern w:val="0"/>
                <w:sz w:val="24"/>
                <w:szCs w:val="24"/>
              </w:rPr>
              <w:t>山东德海项目管理有限公司</w:t>
            </w:r>
          </w:p>
        </w:tc>
        <w:tc>
          <w:tcPr>
            <w:tcW w:w="3972" w:type="dxa"/>
            <w:gridSpan w:val="3"/>
            <w:shd w:val="clear" w:color="auto" w:fill="auto"/>
            <w:tcMar>
              <w:top w:w="100" w:type="dxa"/>
              <w:left w:w="100" w:type="dxa"/>
              <w:bottom w:w="100" w:type="dxa"/>
              <w:right w:w="100" w:type="dxa"/>
            </w:tcMar>
            <w:vAlign w:val="center"/>
          </w:tcPr>
          <w:p w14:paraId="0366B179">
            <w:pPr>
              <w:widowControl/>
              <w:spacing w:line="340" w:lineRule="exact"/>
              <w:jc w:val="both"/>
              <w:rPr>
                <w:rFonts w:cs="宋体" w:asciiTheme="minorEastAsia" w:hAnsiTheme="minorEastAsia"/>
                <w:kern w:val="0"/>
                <w:sz w:val="24"/>
                <w:szCs w:val="24"/>
              </w:rPr>
            </w:pPr>
            <w:r>
              <w:rPr>
                <w:rFonts w:hint="eastAsia" w:cs="宋体" w:asciiTheme="minorEastAsia" w:hAnsiTheme="minorEastAsia"/>
                <w:kern w:val="0"/>
                <w:sz w:val="24"/>
                <w:szCs w:val="24"/>
              </w:rPr>
              <w:t>招标代理机构地址</w:t>
            </w:r>
          </w:p>
        </w:tc>
        <w:tc>
          <w:tcPr>
            <w:tcW w:w="3273" w:type="dxa"/>
            <w:gridSpan w:val="3"/>
            <w:shd w:val="clear" w:color="auto" w:fill="auto"/>
            <w:tcMar>
              <w:top w:w="100" w:type="dxa"/>
              <w:left w:w="100" w:type="dxa"/>
              <w:bottom w:w="100" w:type="dxa"/>
              <w:right w:w="100" w:type="dxa"/>
            </w:tcMar>
            <w:vAlign w:val="center"/>
          </w:tcPr>
          <w:p w14:paraId="15B319AB">
            <w:pPr>
              <w:widowControl/>
              <w:spacing w:line="340" w:lineRule="exact"/>
              <w:jc w:val="both"/>
              <w:rPr>
                <w:rFonts w:cs="宋体" w:asciiTheme="minorEastAsia" w:hAnsiTheme="minorEastAsia"/>
                <w:kern w:val="0"/>
                <w:sz w:val="24"/>
                <w:szCs w:val="24"/>
              </w:rPr>
            </w:pPr>
            <w:r>
              <w:rPr>
                <w:rFonts w:hint="eastAsia" w:cs="宋体" w:asciiTheme="minorEastAsia" w:hAnsiTheme="minorEastAsia"/>
                <w:kern w:val="0"/>
                <w:sz w:val="24"/>
                <w:szCs w:val="24"/>
              </w:rPr>
              <w:t>济宁市任城区阜桥街道府河商务楼 4 楼</w:t>
            </w:r>
          </w:p>
        </w:tc>
      </w:tr>
      <w:tr w14:paraId="6D7AC3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0" w:type="dxa"/>
            <w:left w:w="40" w:type="dxa"/>
            <w:bottom w:w="40" w:type="dxa"/>
            <w:right w:w="40" w:type="dxa"/>
          </w:tblCellMar>
        </w:tblPrEx>
        <w:trPr>
          <w:trHeight w:val="340" w:hRule="atLeast"/>
          <w:jc w:val="center"/>
        </w:trPr>
        <w:tc>
          <w:tcPr>
            <w:tcW w:w="3395" w:type="dxa"/>
            <w:shd w:val="clear" w:color="auto" w:fill="auto"/>
            <w:tcMar>
              <w:top w:w="100" w:type="dxa"/>
              <w:left w:w="100" w:type="dxa"/>
              <w:bottom w:w="100" w:type="dxa"/>
              <w:right w:w="100" w:type="dxa"/>
            </w:tcMar>
            <w:vAlign w:val="center"/>
          </w:tcPr>
          <w:p w14:paraId="158923D2">
            <w:pPr>
              <w:widowControl/>
              <w:spacing w:line="340" w:lineRule="exact"/>
              <w:jc w:val="both"/>
              <w:rPr>
                <w:rFonts w:cs="宋体" w:asciiTheme="minorEastAsia" w:hAnsiTheme="minorEastAsia"/>
                <w:kern w:val="0"/>
                <w:sz w:val="24"/>
                <w:szCs w:val="24"/>
              </w:rPr>
            </w:pPr>
            <w:r>
              <w:rPr>
                <w:rFonts w:hint="eastAsia" w:cs="宋体" w:asciiTheme="minorEastAsia" w:hAnsiTheme="minorEastAsia"/>
                <w:kern w:val="0"/>
                <w:sz w:val="24"/>
                <w:szCs w:val="24"/>
              </w:rPr>
              <w:t>招标代理机构联系人</w:t>
            </w:r>
          </w:p>
        </w:tc>
        <w:tc>
          <w:tcPr>
            <w:tcW w:w="3783" w:type="dxa"/>
            <w:gridSpan w:val="3"/>
            <w:shd w:val="clear" w:color="auto" w:fill="auto"/>
            <w:tcMar>
              <w:top w:w="100" w:type="dxa"/>
              <w:left w:w="100" w:type="dxa"/>
              <w:bottom w:w="100" w:type="dxa"/>
              <w:right w:w="100" w:type="dxa"/>
            </w:tcMar>
            <w:vAlign w:val="center"/>
          </w:tcPr>
          <w:p w14:paraId="492FF80B">
            <w:pPr>
              <w:widowControl/>
              <w:spacing w:line="340" w:lineRule="exact"/>
              <w:jc w:val="both"/>
              <w:rPr>
                <w:rFonts w:cs="宋体" w:asciiTheme="minorEastAsia" w:hAnsiTheme="minorEastAsia"/>
                <w:kern w:val="0"/>
                <w:sz w:val="24"/>
                <w:szCs w:val="24"/>
              </w:rPr>
            </w:pPr>
            <w:r>
              <w:rPr>
                <w:rFonts w:hint="eastAsia" w:cs="宋体" w:asciiTheme="minorEastAsia" w:hAnsiTheme="minorEastAsia"/>
                <w:kern w:val="0"/>
                <w:sz w:val="24"/>
                <w:szCs w:val="24"/>
              </w:rPr>
              <w:t>曹婷 宫学斌</w:t>
            </w:r>
          </w:p>
        </w:tc>
        <w:tc>
          <w:tcPr>
            <w:tcW w:w="3972" w:type="dxa"/>
            <w:gridSpan w:val="3"/>
            <w:shd w:val="clear" w:color="auto" w:fill="auto"/>
            <w:vAlign w:val="center"/>
          </w:tcPr>
          <w:p w14:paraId="504BA625">
            <w:pPr>
              <w:widowControl/>
              <w:spacing w:line="340" w:lineRule="exact"/>
              <w:jc w:val="both"/>
              <w:rPr>
                <w:rFonts w:cs="宋体" w:asciiTheme="minorEastAsia" w:hAnsiTheme="minorEastAsia"/>
                <w:kern w:val="0"/>
                <w:sz w:val="24"/>
                <w:szCs w:val="24"/>
              </w:rPr>
            </w:pPr>
            <w:r>
              <w:rPr>
                <w:rFonts w:hint="eastAsia" w:cs="宋体" w:asciiTheme="minorEastAsia" w:hAnsiTheme="minorEastAsia"/>
                <w:kern w:val="0"/>
                <w:sz w:val="24"/>
                <w:szCs w:val="24"/>
              </w:rPr>
              <w:t>招标代理机构联系电话</w:t>
            </w:r>
          </w:p>
        </w:tc>
        <w:tc>
          <w:tcPr>
            <w:tcW w:w="3273" w:type="dxa"/>
            <w:gridSpan w:val="3"/>
            <w:shd w:val="clear" w:color="auto" w:fill="auto"/>
            <w:vAlign w:val="center"/>
          </w:tcPr>
          <w:p w14:paraId="0131C5B8">
            <w:pPr>
              <w:widowControl/>
              <w:spacing w:line="340" w:lineRule="exact"/>
              <w:jc w:val="both"/>
              <w:rPr>
                <w:rFonts w:cs="宋体" w:asciiTheme="minorEastAsia" w:hAnsiTheme="minorEastAsia"/>
                <w:kern w:val="0"/>
                <w:sz w:val="24"/>
                <w:szCs w:val="24"/>
              </w:rPr>
            </w:pPr>
            <w:r>
              <w:rPr>
                <w:rFonts w:cs="宋体" w:asciiTheme="minorEastAsia" w:hAnsiTheme="minorEastAsia"/>
                <w:kern w:val="0"/>
                <w:sz w:val="24"/>
                <w:szCs w:val="24"/>
              </w:rPr>
              <w:t xml:space="preserve">13153750622 </w:t>
            </w:r>
            <w:r>
              <w:rPr>
                <w:rFonts w:hint="eastAsia" w:cs="宋体" w:asciiTheme="minorEastAsia" w:hAnsiTheme="minorEastAsia"/>
                <w:kern w:val="0"/>
                <w:sz w:val="24"/>
                <w:szCs w:val="24"/>
              </w:rPr>
              <w:t xml:space="preserve"> </w:t>
            </w:r>
            <w:r>
              <w:rPr>
                <w:rFonts w:cs="宋体" w:asciiTheme="minorEastAsia" w:hAnsiTheme="minorEastAsia"/>
                <w:kern w:val="0"/>
                <w:sz w:val="24"/>
                <w:szCs w:val="24"/>
              </w:rPr>
              <w:t>1876</w:t>
            </w:r>
            <w:bookmarkStart w:id="0" w:name="_GoBack"/>
            <w:bookmarkEnd w:id="0"/>
            <w:r>
              <w:rPr>
                <w:rFonts w:cs="宋体" w:asciiTheme="minorEastAsia" w:hAnsiTheme="minorEastAsia"/>
                <w:kern w:val="0"/>
                <w:sz w:val="24"/>
                <w:szCs w:val="24"/>
              </w:rPr>
              <w:t>6887223</w:t>
            </w:r>
          </w:p>
        </w:tc>
      </w:tr>
      <w:tr w14:paraId="74E53F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0" w:type="dxa"/>
            <w:left w:w="40" w:type="dxa"/>
            <w:bottom w:w="40" w:type="dxa"/>
            <w:right w:w="40" w:type="dxa"/>
          </w:tblCellMar>
        </w:tblPrEx>
        <w:trPr>
          <w:trHeight w:val="340" w:hRule="atLeast"/>
          <w:jc w:val="center"/>
        </w:trPr>
        <w:tc>
          <w:tcPr>
            <w:tcW w:w="3395" w:type="dxa"/>
            <w:shd w:val="clear" w:color="auto" w:fill="auto"/>
            <w:tcMar>
              <w:top w:w="100" w:type="dxa"/>
              <w:left w:w="100" w:type="dxa"/>
              <w:bottom w:w="100" w:type="dxa"/>
              <w:right w:w="100" w:type="dxa"/>
            </w:tcMar>
            <w:vAlign w:val="center"/>
          </w:tcPr>
          <w:p w14:paraId="19983983">
            <w:pPr>
              <w:widowControl/>
              <w:spacing w:line="340" w:lineRule="exact"/>
              <w:jc w:val="both"/>
              <w:rPr>
                <w:rFonts w:cs="宋体" w:asciiTheme="minorEastAsia" w:hAnsiTheme="minorEastAsia"/>
                <w:kern w:val="0"/>
                <w:sz w:val="24"/>
                <w:szCs w:val="24"/>
              </w:rPr>
            </w:pPr>
            <w:r>
              <w:rPr>
                <w:rFonts w:hint="eastAsia" w:cs="宋体" w:asciiTheme="minorEastAsia" w:hAnsiTheme="minorEastAsia"/>
                <w:kern w:val="0"/>
                <w:sz w:val="24"/>
                <w:szCs w:val="24"/>
              </w:rPr>
              <w:t>行政监督部门</w:t>
            </w:r>
          </w:p>
        </w:tc>
        <w:tc>
          <w:tcPr>
            <w:tcW w:w="3783" w:type="dxa"/>
            <w:gridSpan w:val="3"/>
            <w:shd w:val="clear" w:color="auto" w:fill="auto"/>
            <w:tcMar>
              <w:top w:w="100" w:type="dxa"/>
              <w:left w:w="100" w:type="dxa"/>
              <w:bottom w:w="100" w:type="dxa"/>
              <w:right w:w="100" w:type="dxa"/>
            </w:tcMar>
            <w:vAlign w:val="center"/>
          </w:tcPr>
          <w:p w14:paraId="7FE3197F">
            <w:pPr>
              <w:widowControl/>
              <w:spacing w:line="340" w:lineRule="exact"/>
              <w:jc w:val="both"/>
              <w:rPr>
                <w:rFonts w:cs="宋体" w:asciiTheme="minorEastAsia" w:hAnsiTheme="minorEastAsia"/>
                <w:kern w:val="0"/>
                <w:sz w:val="24"/>
                <w:szCs w:val="24"/>
              </w:rPr>
            </w:pPr>
            <w:r>
              <w:rPr>
                <w:rFonts w:hint="eastAsia" w:cs="宋体" w:asciiTheme="minorEastAsia" w:hAnsiTheme="minorEastAsia"/>
                <w:kern w:val="0"/>
                <w:sz w:val="24"/>
                <w:szCs w:val="24"/>
              </w:rPr>
              <w:t>曲阜市住房和城乡建设局</w:t>
            </w:r>
          </w:p>
        </w:tc>
        <w:tc>
          <w:tcPr>
            <w:tcW w:w="3972" w:type="dxa"/>
            <w:gridSpan w:val="3"/>
            <w:shd w:val="clear" w:color="auto" w:fill="auto"/>
            <w:vAlign w:val="center"/>
          </w:tcPr>
          <w:p w14:paraId="46562535">
            <w:pPr>
              <w:widowControl/>
              <w:spacing w:line="340" w:lineRule="exact"/>
              <w:jc w:val="both"/>
              <w:rPr>
                <w:rFonts w:cs="宋体" w:asciiTheme="minorEastAsia" w:hAnsiTheme="minorEastAsia"/>
                <w:kern w:val="0"/>
                <w:sz w:val="24"/>
                <w:szCs w:val="24"/>
              </w:rPr>
            </w:pPr>
            <w:r>
              <w:rPr>
                <w:rFonts w:hint="eastAsia" w:cs="宋体" w:asciiTheme="minorEastAsia" w:hAnsiTheme="minorEastAsia"/>
                <w:kern w:val="0"/>
                <w:sz w:val="24"/>
                <w:szCs w:val="24"/>
              </w:rPr>
              <w:t>行政监督部门联系电话</w:t>
            </w:r>
          </w:p>
        </w:tc>
        <w:tc>
          <w:tcPr>
            <w:tcW w:w="3273" w:type="dxa"/>
            <w:gridSpan w:val="3"/>
            <w:shd w:val="clear" w:color="auto" w:fill="auto"/>
            <w:vAlign w:val="center"/>
          </w:tcPr>
          <w:p w14:paraId="71DE36B2">
            <w:pPr>
              <w:widowControl/>
              <w:spacing w:line="340" w:lineRule="exact"/>
              <w:jc w:val="both"/>
              <w:rPr>
                <w:rFonts w:cs="宋体" w:asciiTheme="minorEastAsia" w:hAnsiTheme="minorEastAsia"/>
                <w:kern w:val="0"/>
                <w:sz w:val="24"/>
                <w:szCs w:val="24"/>
              </w:rPr>
            </w:pPr>
            <w:r>
              <w:rPr>
                <w:rFonts w:hint="eastAsia" w:cs="宋体" w:asciiTheme="minorEastAsia" w:hAnsiTheme="minorEastAsia"/>
                <w:kern w:val="0"/>
                <w:sz w:val="24"/>
                <w:szCs w:val="24"/>
              </w:rPr>
              <w:t>0537-6527588</w:t>
            </w:r>
          </w:p>
        </w:tc>
      </w:tr>
      <w:tr w14:paraId="68CE59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0" w:type="dxa"/>
            <w:left w:w="40" w:type="dxa"/>
            <w:bottom w:w="40" w:type="dxa"/>
            <w:right w:w="40" w:type="dxa"/>
          </w:tblCellMar>
        </w:tblPrEx>
        <w:trPr>
          <w:trHeight w:val="340" w:hRule="atLeast"/>
          <w:jc w:val="center"/>
        </w:trPr>
        <w:tc>
          <w:tcPr>
            <w:tcW w:w="14423" w:type="dxa"/>
            <w:gridSpan w:val="10"/>
            <w:shd w:val="clear" w:color="auto" w:fill="auto"/>
            <w:tcMar>
              <w:top w:w="100" w:type="dxa"/>
              <w:left w:w="100" w:type="dxa"/>
              <w:bottom w:w="100" w:type="dxa"/>
              <w:right w:w="100" w:type="dxa"/>
            </w:tcMar>
            <w:vAlign w:val="center"/>
          </w:tcPr>
          <w:p w14:paraId="19C9ABBE">
            <w:pPr>
              <w:widowControl/>
              <w:spacing w:line="340" w:lineRule="exact"/>
              <w:jc w:val="center"/>
              <w:rPr>
                <w:rFonts w:cs="宋体" w:asciiTheme="minorEastAsia" w:hAnsiTheme="minorEastAsia"/>
                <w:kern w:val="0"/>
                <w:sz w:val="24"/>
                <w:szCs w:val="24"/>
              </w:rPr>
            </w:pPr>
            <w:r>
              <w:rPr>
                <w:rFonts w:hint="eastAsia" w:cs="宋体" w:asciiTheme="minorEastAsia" w:hAnsiTheme="minorEastAsia"/>
                <w:kern w:val="0"/>
                <w:sz w:val="24"/>
                <w:szCs w:val="24"/>
              </w:rPr>
              <w:t>异议提出与答复</w:t>
            </w:r>
          </w:p>
        </w:tc>
      </w:tr>
      <w:tr w14:paraId="35BA84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0" w:type="dxa"/>
            <w:left w:w="40" w:type="dxa"/>
            <w:bottom w:w="40" w:type="dxa"/>
            <w:right w:w="40" w:type="dxa"/>
          </w:tblCellMar>
        </w:tblPrEx>
        <w:trPr>
          <w:trHeight w:val="340" w:hRule="atLeast"/>
          <w:jc w:val="center"/>
        </w:trPr>
        <w:tc>
          <w:tcPr>
            <w:tcW w:w="3395" w:type="dxa"/>
            <w:shd w:val="clear" w:color="auto" w:fill="auto"/>
            <w:tcMar>
              <w:top w:w="100" w:type="dxa"/>
              <w:left w:w="100" w:type="dxa"/>
              <w:bottom w:w="100" w:type="dxa"/>
              <w:right w:w="100" w:type="dxa"/>
            </w:tcMar>
            <w:vAlign w:val="center"/>
          </w:tcPr>
          <w:p w14:paraId="4F442760">
            <w:pPr>
              <w:widowControl/>
              <w:spacing w:line="340" w:lineRule="exact"/>
              <w:jc w:val="center"/>
              <w:rPr>
                <w:rFonts w:cs="宋体" w:asciiTheme="minorEastAsia" w:hAnsiTheme="minorEastAsia"/>
                <w:kern w:val="0"/>
                <w:sz w:val="24"/>
                <w:szCs w:val="24"/>
              </w:rPr>
            </w:pPr>
            <w:r>
              <w:rPr>
                <w:rFonts w:hint="eastAsia" w:cs="宋体" w:asciiTheme="minorEastAsia" w:hAnsiTheme="minorEastAsia"/>
                <w:kern w:val="0"/>
                <w:sz w:val="24"/>
                <w:szCs w:val="24"/>
              </w:rPr>
              <w:t>异议事项</w:t>
            </w:r>
          </w:p>
        </w:tc>
        <w:tc>
          <w:tcPr>
            <w:tcW w:w="2043" w:type="dxa"/>
            <w:gridSpan w:val="2"/>
            <w:shd w:val="clear" w:color="auto" w:fill="auto"/>
            <w:vAlign w:val="center"/>
          </w:tcPr>
          <w:p w14:paraId="04A77043">
            <w:pPr>
              <w:widowControl/>
              <w:spacing w:line="340" w:lineRule="exact"/>
              <w:jc w:val="center"/>
              <w:rPr>
                <w:rFonts w:cs="宋体" w:asciiTheme="minorEastAsia" w:hAnsiTheme="minorEastAsia"/>
                <w:kern w:val="0"/>
                <w:sz w:val="24"/>
                <w:szCs w:val="24"/>
              </w:rPr>
            </w:pPr>
            <w:r>
              <w:rPr>
                <w:rFonts w:hint="eastAsia" w:cs="宋体" w:asciiTheme="minorEastAsia" w:hAnsiTheme="minorEastAsia"/>
                <w:kern w:val="0"/>
                <w:sz w:val="24"/>
                <w:szCs w:val="24"/>
              </w:rPr>
              <w:t>提出异议截止时间</w:t>
            </w:r>
          </w:p>
        </w:tc>
        <w:tc>
          <w:tcPr>
            <w:tcW w:w="2746" w:type="dxa"/>
            <w:gridSpan w:val="2"/>
            <w:shd w:val="clear" w:color="auto" w:fill="auto"/>
            <w:vAlign w:val="center"/>
          </w:tcPr>
          <w:p w14:paraId="268A5A69">
            <w:pPr>
              <w:widowControl/>
              <w:spacing w:line="340" w:lineRule="exact"/>
              <w:jc w:val="center"/>
              <w:rPr>
                <w:rFonts w:cs="宋体" w:asciiTheme="minorEastAsia" w:hAnsiTheme="minorEastAsia"/>
                <w:kern w:val="0"/>
                <w:sz w:val="24"/>
                <w:szCs w:val="24"/>
              </w:rPr>
            </w:pPr>
            <w:r>
              <w:rPr>
                <w:rFonts w:hint="eastAsia" w:cs="宋体" w:asciiTheme="minorEastAsia" w:hAnsiTheme="minorEastAsia"/>
                <w:kern w:val="0"/>
                <w:sz w:val="24"/>
                <w:szCs w:val="24"/>
              </w:rPr>
              <w:t>提出渠道</w:t>
            </w:r>
          </w:p>
        </w:tc>
        <w:tc>
          <w:tcPr>
            <w:tcW w:w="2991" w:type="dxa"/>
            <w:gridSpan w:val="3"/>
            <w:shd w:val="clear" w:color="auto" w:fill="auto"/>
            <w:vAlign w:val="center"/>
          </w:tcPr>
          <w:p w14:paraId="24BB3E18">
            <w:pPr>
              <w:widowControl/>
              <w:spacing w:line="340" w:lineRule="exact"/>
              <w:jc w:val="center"/>
              <w:rPr>
                <w:rFonts w:cs="宋体" w:asciiTheme="minorEastAsia" w:hAnsiTheme="minorEastAsia"/>
                <w:kern w:val="0"/>
                <w:sz w:val="24"/>
                <w:szCs w:val="24"/>
              </w:rPr>
            </w:pPr>
            <w:r>
              <w:rPr>
                <w:rFonts w:hint="eastAsia" w:cs="宋体" w:asciiTheme="minorEastAsia" w:hAnsiTheme="minorEastAsia"/>
                <w:kern w:val="0"/>
                <w:sz w:val="24"/>
                <w:szCs w:val="24"/>
              </w:rPr>
              <w:t>答复期限</w:t>
            </w:r>
          </w:p>
        </w:tc>
        <w:tc>
          <w:tcPr>
            <w:tcW w:w="3248" w:type="dxa"/>
            <w:gridSpan w:val="2"/>
            <w:shd w:val="clear" w:color="auto" w:fill="auto"/>
            <w:vAlign w:val="center"/>
          </w:tcPr>
          <w:p w14:paraId="3E49F14A">
            <w:pPr>
              <w:widowControl/>
              <w:spacing w:line="340" w:lineRule="exact"/>
              <w:jc w:val="center"/>
              <w:rPr>
                <w:rFonts w:cs="宋体" w:asciiTheme="minorEastAsia" w:hAnsiTheme="minorEastAsia"/>
                <w:kern w:val="0"/>
                <w:sz w:val="24"/>
                <w:szCs w:val="24"/>
              </w:rPr>
            </w:pPr>
            <w:r>
              <w:rPr>
                <w:rFonts w:hint="eastAsia" w:cs="宋体" w:asciiTheme="minorEastAsia" w:hAnsiTheme="minorEastAsia"/>
                <w:kern w:val="0"/>
                <w:sz w:val="24"/>
                <w:szCs w:val="24"/>
              </w:rPr>
              <w:t>答复方式</w:t>
            </w:r>
          </w:p>
        </w:tc>
      </w:tr>
      <w:tr w14:paraId="07480C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0" w:type="dxa"/>
            <w:left w:w="40" w:type="dxa"/>
            <w:bottom w:w="40" w:type="dxa"/>
            <w:right w:w="40" w:type="dxa"/>
          </w:tblCellMar>
        </w:tblPrEx>
        <w:trPr>
          <w:trHeight w:val="340" w:hRule="atLeast"/>
          <w:jc w:val="center"/>
        </w:trPr>
        <w:tc>
          <w:tcPr>
            <w:tcW w:w="3395" w:type="dxa"/>
            <w:shd w:val="clear" w:color="auto" w:fill="auto"/>
            <w:tcMar>
              <w:top w:w="100" w:type="dxa"/>
              <w:left w:w="100" w:type="dxa"/>
              <w:bottom w:w="100" w:type="dxa"/>
              <w:right w:w="100" w:type="dxa"/>
            </w:tcMar>
            <w:vAlign w:val="center"/>
          </w:tcPr>
          <w:p w14:paraId="4F6D28C2">
            <w:pPr>
              <w:widowControl/>
              <w:spacing w:line="340" w:lineRule="exact"/>
              <w:jc w:val="left"/>
              <w:rPr>
                <w:rFonts w:cs="宋体" w:asciiTheme="minorEastAsia" w:hAnsiTheme="minorEastAsia"/>
                <w:kern w:val="0"/>
                <w:sz w:val="24"/>
                <w:szCs w:val="24"/>
              </w:rPr>
            </w:pPr>
            <w:r>
              <w:rPr>
                <w:rFonts w:hint="eastAsia" w:cs="宋体" w:asciiTheme="minorEastAsia" w:hAnsiTheme="minorEastAsia"/>
                <w:kern w:val="0"/>
                <w:sz w:val="24"/>
                <w:szCs w:val="24"/>
              </w:rPr>
              <w:t>投标人对招标文件有异议的</w:t>
            </w:r>
          </w:p>
        </w:tc>
        <w:tc>
          <w:tcPr>
            <w:tcW w:w="2043" w:type="dxa"/>
            <w:gridSpan w:val="2"/>
            <w:shd w:val="clear" w:color="auto" w:fill="auto"/>
            <w:vAlign w:val="center"/>
          </w:tcPr>
          <w:p w14:paraId="29C16ABA">
            <w:pPr>
              <w:widowControl/>
              <w:spacing w:line="340" w:lineRule="exact"/>
              <w:jc w:val="center"/>
              <w:rPr>
                <w:rFonts w:cs="宋体" w:asciiTheme="minorEastAsia" w:hAnsiTheme="minorEastAsia"/>
                <w:kern w:val="0"/>
                <w:sz w:val="24"/>
                <w:szCs w:val="24"/>
              </w:rPr>
            </w:pPr>
            <w:r>
              <w:rPr>
                <w:rFonts w:hint="eastAsia" w:cs="宋体" w:asciiTheme="minorEastAsia" w:hAnsiTheme="minorEastAsia"/>
                <w:kern w:val="0"/>
                <w:sz w:val="24"/>
                <w:szCs w:val="24"/>
              </w:rPr>
              <w:t>应当在投标截止时间10日前</w:t>
            </w:r>
          </w:p>
        </w:tc>
        <w:tc>
          <w:tcPr>
            <w:tcW w:w="2746" w:type="dxa"/>
            <w:gridSpan w:val="2"/>
            <w:shd w:val="clear" w:color="auto" w:fill="auto"/>
            <w:vAlign w:val="center"/>
          </w:tcPr>
          <w:p w14:paraId="7C2829A6">
            <w:pPr>
              <w:widowControl/>
              <w:spacing w:line="340" w:lineRule="exact"/>
              <w:jc w:val="center"/>
              <w:rPr>
                <w:rFonts w:cs="宋体" w:asciiTheme="minorEastAsia" w:hAnsiTheme="minorEastAsia"/>
                <w:kern w:val="0"/>
                <w:sz w:val="24"/>
                <w:szCs w:val="24"/>
              </w:rPr>
            </w:pPr>
            <w:r>
              <w:rPr>
                <w:rFonts w:hint="eastAsia" w:cs="宋体" w:asciiTheme="minorEastAsia" w:hAnsiTheme="minorEastAsia"/>
                <w:kern w:val="0"/>
                <w:sz w:val="24"/>
                <w:szCs w:val="24"/>
              </w:rPr>
              <w:t>通过济宁市公共资源交易系统提出</w:t>
            </w:r>
          </w:p>
        </w:tc>
        <w:tc>
          <w:tcPr>
            <w:tcW w:w="2991" w:type="dxa"/>
            <w:gridSpan w:val="3"/>
            <w:shd w:val="clear" w:color="auto" w:fill="auto"/>
            <w:vAlign w:val="center"/>
          </w:tcPr>
          <w:p w14:paraId="2BD2BB78">
            <w:pPr>
              <w:widowControl/>
              <w:spacing w:line="340" w:lineRule="exact"/>
              <w:jc w:val="center"/>
              <w:rPr>
                <w:rFonts w:cs="宋体" w:asciiTheme="minorEastAsia" w:hAnsiTheme="minorEastAsia"/>
                <w:kern w:val="0"/>
                <w:sz w:val="24"/>
                <w:szCs w:val="24"/>
              </w:rPr>
            </w:pPr>
            <w:r>
              <w:rPr>
                <w:rFonts w:hint="eastAsia" w:cs="宋体" w:asciiTheme="minorEastAsia" w:hAnsiTheme="minorEastAsia"/>
                <w:kern w:val="0"/>
                <w:sz w:val="24"/>
                <w:szCs w:val="24"/>
              </w:rPr>
              <w:t>招标人应当自收到异议之日起3日内</w:t>
            </w:r>
          </w:p>
        </w:tc>
        <w:tc>
          <w:tcPr>
            <w:tcW w:w="3248" w:type="dxa"/>
            <w:gridSpan w:val="2"/>
            <w:shd w:val="clear" w:color="auto" w:fill="auto"/>
            <w:vAlign w:val="center"/>
          </w:tcPr>
          <w:p w14:paraId="4E6EAF4D">
            <w:pPr>
              <w:widowControl/>
              <w:spacing w:line="340" w:lineRule="exact"/>
              <w:jc w:val="center"/>
              <w:rPr>
                <w:rFonts w:cs="宋体" w:asciiTheme="minorEastAsia" w:hAnsiTheme="minorEastAsia"/>
                <w:kern w:val="0"/>
                <w:sz w:val="24"/>
                <w:szCs w:val="24"/>
              </w:rPr>
            </w:pPr>
            <w:r>
              <w:rPr>
                <w:rFonts w:hint="eastAsia" w:cs="宋体" w:asciiTheme="minorEastAsia" w:hAnsiTheme="minorEastAsia"/>
                <w:kern w:val="0"/>
                <w:sz w:val="24"/>
                <w:szCs w:val="24"/>
              </w:rPr>
              <w:t>通过济宁市公共资源交易系统作出答复</w:t>
            </w:r>
          </w:p>
        </w:tc>
      </w:tr>
      <w:tr w14:paraId="4D78AF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0" w:type="dxa"/>
            <w:left w:w="40" w:type="dxa"/>
            <w:bottom w:w="40" w:type="dxa"/>
            <w:right w:w="40" w:type="dxa"/>
          </w:tblCellMar>
        </w:tblPrEx>
        <w:trPr>
          <w:trHeight w:val="340" w:hRule="atLeast"/>
          <w:jc w:val="center"/>
        </w:trPr>
        <w:tc>
          <w:tcPr>
            <w:tcW w:w="3395" w:type="dxa"/>
            <w:shd w:val="clear" w:color="auto" w:fill="auto"/>
            <w:tcMar>
              <w:top w:w="100" w:type="dxa"/>
              <w:left w:w="100" w:type="dxa"/>
              <w:bottom w:w="100" w:type="dxa"/>
              <w:right w:w="100" w:type="dxa"/>
            </w:tcMar>
            <w:vAlign w:val="center"/>
          </w:tcPr>
          <w:p w14:paraId="721315DB">
            <w:pPr>
              <w:widowControl/>
              <w:spacing w:line="340" w:lineRule="exact"/>
              <w:jc w:val="left"/>
              <w:rPr>
                <w:rFonts w:cs="宋体" w:asciiTheme="minorEastAsia" w:hAnsiTheme="minorEastAsia"/>
                <w:kern w:val="0"/>
                <w:sz w:val="24"/>
                <w:szCs w:val="24"/>
              </w:rPr>
            </w:pPr>
            <w:r>
              <w:rPr>
                <w:rFonts w:hint="eastAsia" w:cs="宋体" w:asciiTheme="minorEastAsia" w:hAnsiTheme="minorEastAsia"/>
                <w:kern w:val="0"/>
                <w:sz w:val="24"/>
                <w:szCs w:val="24"/>
              </w:rPr>
              <w:t>投标人对开标有异议的</w:t>
            </w:r>
          </w:p>
        </w:tc>
        <w:tc>
          <w:tcPr>
            <w:tcW w:w="2043" w:type="dxa"/>
            <w:gridSpan w:val="2"/>
            <w:shd w:val="clear" w:color="auto" w:fill="auto"/>
            <w:vAlign w:val="center"/>
          </w:tcPr>
          <w:p w14:paraId="613A7096">
            <w:pPr>
              <w:widowControl/>
              <w:spacing w:line="340" w:lineRule="exact"/>
              <w:jc w:val="center"/>
              <w:rPr>
                <w:rFonts w:cs="宋体" w:asciiTheme="minorEastAsia" w:hAnsiTheme="minorEastAsia"/>
                <w:kern w:val="0"/>
                <w:sz w:val="24"/>
                <w:szCs w:val="24"/>
              </w:rPr>
            </w:pPr>
            <w:r>
              <w:rPr>
                <w:rFonts w:hint="eastAsia" w:cs="宋体" w:asciiTheme="minorEastAsia" w:hAnsiTheme="minorEastAsia"/>
                <w:kern w:val="0"/>
                <w:sz w:val="24"/>
                <w:szCs w:val="24"/>
              </w:rPr>
              <w:t>应当在开标过程中</w:t>
            </w:r>
          </w:p>
        </w:tc>
        <w:tc>
          <w:tcPr>
            <w:tcW w:w="2746" w:type="dxa"/>
            <w:gridSpan w:val="2"/>
            <w:shd w:val="clear" w:color="auto" w:fill="auto"/>
            <w:vAlign w:val="center"/>
          </w:tcPr>
          <w:p w14:paraId="19FE186A">
            <w:pPr>
              <w:widowControl/>
              <w:spacing w:line="340" w:lineRule="exact"/>
              <w:jc w:val="center"/>
              <w:rPr>
                <w:rFonts w:cs="宋体" w:asciiTheme="minorEastAsia" w:hAnsiTheme="minorEastAsia"/>
                <w:kern w:val="0"/>
                <w:sz w:val="24"/>
                <w:szCs w:val="24"/>
              </w:rPr>
            </w:pPr>
            <w:r>
              <w:rPr>
                <w:rFonts w:hint="eastAsia" w:cs="宋体" w:asciiTheme="minorEastAsia" w:hAnsiTheme="minorEastAsia"/>
                <w:kern w:val="0"/>
                <w:sz w:val="24"/>
                <w:szCs w:val="24"/>
              </w:rPr>
              <w:t>通过济宁市公共资源交易系统“建设工程不见面开标室”提出</w:t>
            </w:r>
          </w:p>
        </w:tc>
        <w:tc>
          <w:tcPr>
            <w:tcW w:w="2991" w:type="dxa"/>
            <w:gridSpan w:val="3"/>
            <w:shd w:val="clear" w:color="auto" w:fill="auto"/>
            <w:vAlign w:val="center"/>
          </w:tcPr>
          <w:p w14:paraId="43FB5FE4">
            <w:pPr>
              <w:widowControl/>
              <w:spacing w:line="340" w:lineRule="exact"/>
              <w:jc w:val="center"/>
              <w:rPr>
                <w:rFonts w:cs="宋体" w:asciiTheme="minorEastAsia" w:hAnsiTheme="minorEastAsia"/>
                <w:kern w:val="0"/>
                <w:sz w:val="24"/>
                <w:szCs w:val="24"/>
              </w:rPr>
            </w:pPr>
            <w:r>
              <w:rPr>
                <w:rFonts w:hint="eastAsia" w:cs="宋体" w:asciiTheme="minorEastAsia" w:hAnsiTheme="minorEastAsia"/>
                <w:kern w:val="0"/>
                <w:sz w:val="24"/>
                <w:szCs w:val="24"/>
              </w:rPr>
              <w:t>即时</w:t>
            </w:r>
          </w:p>
        </w:tc>
        <w:tc>
          <w:tcPr>
            <w:tcW w:w="3248" w:type="dxa"/>
            <w:gridSpan w:val="2"/>
            <w:shd w:val="clear" w:color="auto" w:fill="auto"/>
            <w:vAlign w:val="center"/>
          </w:tcPr>
          <w:p w14:paraId="1D9A8F50">
            <w:pPr>
              <w:widowControl/>
              <w:spacing w:line="340" w:lineRule="exact"/>
              <w:jc w:val="center"/>
              <w:rPr>
                <w:rFonts w:cs="宋体" w:asciiTheme="minorEastAsia" w:hAnsiTheme="minorEastAsia"/>
                <w:kern w:val="0"/>
                <w:sz w:val="24"/>
                <w:szCs w:val="24"/>
              </w:rPr>
            </w:pPr>
            <w:r>
              <w:rPr>
                <w:rFonts w:hint="eastAsia" w:cs="宋体" w:asciiTheme="minorEastAsia" w:hAnsiTheme="minorEastAsia"/>
                <w:kern w:val="0"/>
                <w:sz w:val="24"/>
                <w:szCs w:val="24"/>
              </w:rPr>
              <w:t>招标人应当在开标过程中通过交易系统“建设工程不见面开标室”作出答复</w:t>
            </w:r>
          </w:p>
        </w:tc>
      </w:tr>
      <w:tr w14:paraId="1839F9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0" w:type="dxa"/>
            <w:left w:w="40" w:type="dxa"/>
            <w:bottom w:w="40" w:type="dxa"/>
            <w:right w:w="40" w:type="dxa"/>
          </w:tblCellMar>
        </w:tblPrEx>
        <w:trPr>
          <w:trHeight w:val="340" w:hRule="atLeast"/>
          <w:jc w:val="center"/>
        </w:trPr>
        <w:tc>
          <w:tcPr>
            <w:tcW w:w="3395" w:type="dxa"/>
            <w:shd w:val="clear" w:color="auto" w:fill="auto"/>
            <w:tcMar>
              <w:top w:w="100" w:type="dxa"/>
              <w:left w:w="100" w:type="dxa"/>
              <w:bottom w:w="100" w:type="dxa"/>
              <w:right w:w="100" w:type="dxa"/>
            </w:tcMar>
            <w:vAlign w:val="center"/>
          </w:tcPr>
          <w:p w14:paraId="29F581FC">
            <w:pPr>
              <w:widowControl/>
              <w:spacing w:line="340" w:lineRule="exact"/>
              <w:jc w:val="left"/>
              <w:rPr>
                <w:rFonts w:cs="宋体" w:asciiTheme="minorEastAsia" w:hAnsiTheme="minorEastAsia"/>
                <w:kern w:val="0"/>
                <w:sz w:val="24"/>
                <w:szCs w:val="24"/>
              </w:rPr>
            </w:pPr>
            <w:r>
              <w:rPr>
                <w:rFonts w:hint="eastAsia" w:cs="宋体" w:asciiTheme="minorEastAsia" w:hAnsiTheme="minorEastAsia"/>
                <w:kern w:val="0"/>
                <w:sz w:val="24"/>
                <w:szCs w:val="24"/>
              </w:rPr>
              <w:t>投标人对中标结果有异议的</w:t>
            </w:r>
          </w:p>
        </w:tc>
        <w:tc>
          <w:tcPr>
            <w:tcW w:w="2043" w:type="dxa"/>
            <w:gridSpan w:val="2"/>
            <w:shd w:val="clear" w:color="auto" w:fill="auto"/>
            <w:vAlign w:val="center"/>
          </w:tcPr>
          <w:p w14:paraId="4A886E9F">
            <w:pPr>
              <w:widowControl/>
              <w:spacing w:line="340" w:lineRule="exact"/>
              <w:jc w:val="center"/>
              <w:rPr>
                <w:rFonts w:cs="宋体" w:asciiTheme="minorEastAsia" w:hAnsiTheme="minorEastAsia"/>
                <w:kern w:val="0"/>
                <w:sz w:val="24"/>
                <w:szCs w:val="24"/>
              </w:rPr>
            </w:pPr>
            <w:r>
              <w:rPr>
                <w:rFonts w:hint="eastAsia" w:cs="宋体" w:asciiTheme="minorEastAsia" w:hAnsiTheme="minorEastAsia"/>
                <w:kern w:val="0"/>
                <w:sz w:val="24"/>
                <w:szCs w:val="24"/>
              </w:rPr>
              <w:t>应当在中标候选人公示期间</w:t>
            </w:r>
          </w:p>
        </w:tc>
        <w:tc>
          <w:tcPr>
            <w:tcW w:w="2746" w:type="dxa"/>
            <w:gridSpan w:val="2"/>
            <w:shd w:val="clear" w:color="auto" w:fill="auto"/>
            <w:vAlign w:val="center"/>
          </w:tcPr>
          <w:p w14:paraId="6F08ADF0">
            <w:pPr>
              <w:widowControl/>
              <w:spacing w:line="340" w:lineRule="exact"/>
              <w:jc w:val="center"/>
              <w:rPr>
                <w:rFonts w:cs="宋体" w:asciiTheme="minorEastAsia" w:hAnsiTheme="minorEastAsia"/>
                <w:kern w:val="0"/>
                <w:sz w:val="24"/>
                <w:szCs w:val="24"/>
              </w:rPr>
            </w:pPr>
            <w:r>
              <w:rPr>
                <w:rFonts w:hint="eastAsia" w:cs="宋体" w:asciiTheme="minorEastAsia" w:hAnsiTheme="minorEastAsia"/>
                <w:kern w:val="0"/>
                <w:sz w:val="24"/>
                <w:szCs w:val="24"/>
              </w:rPr>
              <w:t>通过济宁市公共资源交易系统提出</w:t>
            </w:r>
          </w:p>
        </w:tc>
        <w:tc>
          <w:tcPr>
            <w:tcW w:w="2991" w:type="dxa"/>
            <w:gridSpan w:val="3"/>
            <w:shd w:val="clear" w:color="auto" w:fill="auto"/>
            <w:vAlign w:val="center"/>
          </w:tcPr>
          <w:p w14:paraId="3B05CAC5">
            <w:pPr>
              <w:widowControl/>
              <w:spacing w:line="340" w:lineRule="exact"/>
              <w:jc w:val="center"/>
              <w:rPr>
                <w:rFonts w:cs="宋体" w:asciiTheme="minorEastAsia" w:hAnsiTheme="minorEastAsia"/>
                <w:kern w:val="0"/>
                <w:sz w:val="24"/>
                <w:szCs w:val="24"/>
              </w:rPr>
            </w:pPr>
            <w:r>
              <w:rPr>
                <w:rFonts w:hint="eastAsia" w:cs="宋体" w:asciiTheme="minorEastAsia" w:hAnsiTheme="minorEastAsia"/>
                <w:kern w:val="0"/>
                <w:sz w:val="24"/>
                <w:szCs w:val="24"/>
              </w:rPr>
              <w:t>招标人应当自收到异议之日起3日内</w:t>
            </w:r>
          </w:p>
        </w:tc>
        <w:tc>
          <w:tcPr>
            <w:tcW w:w="3248" w:type="dxa"/>
            <w:gridSpan w:val="2"/>
            <w:shd w:val="clear" w:color="auto" w:fill="auto"/>
            <w:vAlign w:val="center"/>
          </w:tcPr>
          <w:p w14:paraId="6840C7B3">
            <w:pPr>
              <w:widowControl/>
              <w:spacing w:line="340" w:lineRule="exact"/>
              <w:jc w:val="center"/>
              <w:rPr>
                <w:rFonts w:cs="宋体" w:asciiTheme="minorEastAsia" w:hAnsiTheme="minorEastAsia"/>
                <w:kern w:val="0"/>
                <w:sz w:val="24"/>
                <w:szCs w:val="24"/>
              </w:rPr>
            </w:pPr>
            <w:r>
              <w:rPr>
                <w:rFonts w:hint="eastAsia" w:cs="宋体" w:asciiTheme="minorEastAsia" w:hAnsiTheme="minorEastAsia"/>
                <w:kern w:val="0"/>
                <w:sz w:val="24"/>
                <w:szCs w:val="24"/>
              </w:rPr>
              <w:t>通过交易系统作出答复</w:t>
            </w:r>
          </w:p>
        </w:tc>
      </w:tr>
      <w:tr w14:paraId="18C9B7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0" w:type="dxa"/>
            <w:left w:w="40" w:type="dxa"/>
            <w:bottom w:w="40" w:type="dxa"/>
            <w:right w:w="40" w:type="dxa"/>
          </w:tblCellMar>
        </w:tblPrEx>
        <w:trPr>
          <w:trHeight w:val="757" w:hRule="atLeast"/>
          <w:jc w:val="center"/>
        </w:trPr>
        <w:tc>
          <w:tcPr>
            <w:tcW w:w="14423" w:type="dxa"/>
            <w:gridSpan w:val="10"/>
            <w:shd w:val="clear" w:color="auto" w:fill="auto"/>
            <w:tcMar>
              <w:top w:w="100" w:type="dxa"/>
              <w:left w:w="100" w:type="dxa"/>
              <w:bottom w:w="100" w:type="dxa"/>
              <w:right w:w="100" w:type="dxa"/>
            </w:tcMar>
            <w:vAlign w:val="center"/>
          </w:tcPr>
          <w:p w14:paraId="0328EE5A">
            <w:pPr>
              <w:widowControl/>
              <w:spacing w:line="340" w:lineRule="exact"/>
              <w:jc w:val="left"/>
              <w:rPr>
                <w:rFonts w:cs="宋体" w:asciiTheme="minorEastAsia" w:hAnsiTheme="minorEastAsia"/>
                <w:kern w:val="0"/>
                <w:sz w:val="24"/>
                <w:szCs w:val="24"/>
              </w:rPr>
            </w:pPr>
            <w:r>
              <w:rPr>
                <w:rFonts w:hint="eastAsia" w:cs="宋体" w:asciiTheme="minorEastAsia" w:hAnsiTheme="minorEastAsia"/>
                <w:kern w:val="0"/>
                <w:sz w:val="24"/>
                <w:szCs w:val="24"/>
              </w:rPr>
              <w:t>投标人未在规定时间内通过济宁市公共资源交易系统提出异议的，视为无异议。</w:t>
            </w:r>
          </w:p>
          <w:p w14:paraId="544C93AA">
            <w:pPr>
              <w:widowControl/>
              <w:spacing w:line="340" w:lineRule="exact"/>
              <w:jc w:val="left"/>
              <w:rPr>
                <w:rFonts w:cs="宋体" w:asciiTheme="minorEastAsia" w:hAnsiTheme="minorEastAsia"/>
                <w:kern w:val="0"/>
                <w:sz w:val="24"/>
                <w:szCs w:val="24"/>
              </w:rPr>
            </w:pPr>
            <w:r>
              <w:rPr>
                <w:rFonts w:hint="eastAsia" w:cs="宋体" w:asciiTheme="minorEastAsia" w:hAnsiTheme="minorEastAsia"/>
                <w:kern w:val="0"/>
                <w:sz w:val="24"/>
                <w:szCs w:val="24"/>
              </w:rPr>
              <w:t>异议联系人：郭经理      联系电话：</w:t>
            </w:r>
            <w:r>
              <w:rPr>
                <w:rFonts w:cs="宋体" w:asciiTheme="minorEastAsia" w:hAnsiTheme="minorEastAsia"/>
                <w:kern w:val="0"/>
                <w:sz w:val="24"/>
                <w:szCs w:val="24"/>
              </w:rPr>
              <w:t>0537-7778036</w:t>
            </w:r>
            <w:r>
              <w:rPr>
                <w:rFonts w:hint="eastAsia" w:cs="宋体" w:asciiTheme="minorEastAsia" w:hAnsiTheme="minorEastAsia"/>
                <w:kern w:val="0"/>
                <w:sz w:val="24"/>
                <w:szCs w:val="24"/>
              </w:rPr>
              <w:t xml:space="preserve">     </w:t>
            </w:r>
          </w:p>
        </w:tc>
      </w:tr>
      <w:tr w14:paraId="1E84DC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0" w:type="dxa"/>
            <w:left w:w="40" w:type="dxa"/>
            <w:bottom w:w="40" w:type="dxa"/>
            <w:right w:w="40" w:type="dxa"/>
          </w:tblCellMar>
        </w:tblPrEx>
        <w:trPr>
          <w:trHeight w:val="640" w:hRule="atLeast"/>
          <w:jc w:val="center"/>
        </w:trPr>
        <w:tc>
          <w:tcPr>
            <w:tcW w:w="3395" w:type="dxa"/>
            <w:shd w:val="clear" w:color="auto" w:fill="auto"/>
            <w:tcMar>
              <w:top w:w="100" w:type="dxa"/>
              <w:left w:w="100" w:type="dxa"/>
              <w:bottom w:w="100" w:type="dxa"/>
              <w:right w:w="100" w:type="dxa"/>
            </w:tcMar>
            <w:vAlign w:val="center"/>
          </w:tcPr>
          <w:p w14:paraId="0D956D6F">
            <w:pPr>
              <w:widowControl/>
              <w:spacing w:line="340" w:lineRule="exact"/>
              <w:jc w:val="left"/>
              <w:rPr>
                <w:rFonts w:cs="宋体" w:asciiTheme="minorEastAsia" w:hAnsiTheme="minorEastAsia"/>
                <w:kern w:val="0"/>
                <w:sz w:val="24"/>
                <w:szCs w:val="24"/>
              </w:rPr>
            </w:pPr>
            <w:r>
              <w:rPr>
                <w:rFonts w:hint="eastAsia" w:cs="宋体" w:asciiTheme="minorEastAsia" w:hAnsiTheme="minorEastAsia"/>
                <w:kern w:val="0"/>
                <w:sz w:val="24"/>
                <w:szCs w:val="24"/>
              </w:rPr>
              <w:t>其他依法应当载明的内容</w:t>
            </w:r>
          </w:p>
        </w:tc>
        <w:tc>
          <w:tcPr>
            <w:tcW w:w="11028" w:type="dxa"/>
            <w:gridSpan w:val="9"/>
            <w:shd w:val="clear" w:color="auto" w:fill="auto"/>
            <w:vAlign w:val="center"/>
          </w:tcPr>
          <w:p w14:paraId="3893F0AD">
            <w:pPr>
              <w:widowControl/>
              <w:spacing w:line="340" w:lineRule="exact"/>
              <w:jc w:val="left"/>
              <w:rPr>
                <w:rFonts w:cs="宋体" w:asciiTheme="minorEastAsia" w:hAnsiTheme="minorEastAsia"/>
                <w:kern w:val="0"/>
                <w:sz w:val="24"/>
                <w:szCs w:val="24"/>
              </w:rPr>
            </w:pPr>
            <w:r>
              <w:rPr>
                <w:rFonts w:hint="eastAsia" w:cs="宋体" w:asciiTheme="minorEastAsia" w:hAnsiTheme="minorEastAsia"/>
                <w:kern w:val="0"/>
                <w:sz w:val="24"/>
                <w:szCs w:val="24"/>
              </w:rPr>
              <w:t>无</w:t>
            </w:r>
          </w:p>
        </w:tc>
      </w:tr>
      <w:tr w14:paraId="0CCBA1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0" w:type="dxa"/>
            <w:left w:w="40" w:type="dxa"/>
            <w:bottom w:w="40" w:type="dxa"/>
            <w:right w:w="40" w:type="dxa"/>
          </w:tblCellMar>
        </w:tblPrEx>
        <w:trPr>
          <w:trHeight w:val="309" w:hRule="atLeast"/>
          <w:jc w:val="center"/>
        </w:trPr>
        <w:tc>
          <w:tcPr>
            <w:tcW w:w="14423" w:type="dxa"/>
            <w:gridSpan w:val="10"/>
            <w:shd w:val="clear" w:color="auto" w:fill="auto"/>
            <w:tcMar>
              <w:top w:w="100" w:type="dxa"/>
              <w:left w:w="100" w:type="dxa"/>
              <w:bottom w:w="100" w:type="dxa"/>
              <w:right w:w="100" w:type="dxa"/>
            </w:tcMar>
            <w:vAlign w:val="center"/>
          </w:tcPr>
          <w:p w14:paraId="4A509CCB">
            <w:pPr>
              <w:widowControl/>
              <w:spacing w:line="340" w:lineRule="exact"/>
              <w:ind w:firstLine="720" w:firstLineChars="300"/>
              <w:jc w:val="left"/>
              <w:rPr>
                <w:rFonts w:cs="宋体" w:asciiTheme="minorEastAsia" w:hAnsiTheme="minorEastAsia"/>
                <w:kern w:val="0"/>
                <w:sz w:val="24"/>
                <w:szCs w:val="24"/>
              </w:rPr>
            </w:pPr>
            <w:r>
              <w:rPr>
                <w:rFonts w:hint="eastAsia" w:cs="宋体" w:asciiTheme="minorEastAsia" w:hAnsiTheme="minorEastAsia"/>
                <w:kern w:val="0"/>
                <w:sz w:val="24"/>
                <w:szCs w:val="24"/>
              </w:rPr>
              <w:t>本招标项目 曲阜尼山景区游客集散中心及配套设施工程(鲁源游客集散中心标段EPC项目） (项目名称)已由 曲阜市行政审批服务局 (项目审批、核准或备案机关名称)以 曲审政投【2024】73号 (批文编号)批准建设，项目业主为 曲阜尼山鲁源文化旅游投资有限公司 ，建设资金来自 财政筹集和单位自筹；资金已落实 （资金来源），项目出资比例为 100% ，招标人为 曲阜尼山鲁源文化旅游投资有限公司 。项目已具备招标条件，现对该工程总承包项目进行公开招标。</w:t>
            </w:r>
          </w:p>
          <w:p w14:paraId="450BE2AC">
            <w:pPr>
              <w:widowControl/>
              <w:spacing w:line="340" w:lineRule="exact"/>
              <w:jc w:val="left"/>
              <w:rPr>
                <w:rFonts w:cs="宋体" w:asciiTheme="minorEastAsia" w:hAnsiTheme="minorEastAsia"/>
                <w:kern w:val="0"/>
                <w:sz w:val="24"/>
                <w:szCs w:val="24"/>
              </w:rPr>
            </w:pPr>
            <w:r>
              <w:rPr>
                <w:rFonts w:hint="eastAsia" w:cs="宋体" w:asciiTheme="minorEastAsia" w:hAnsiTheme="minorEastAsia"/>
                <w:kern w:val="0"/>
                <w:sz w:val="24"/>
                <w:szCs w:val="24"/>
              </w:rPr>
              <w:t>一、项目基本信息</w:t>
            </w:r>
          </w:p>
          <w:p w14:paraId="7403C748">
            <w:pPr>
              <w:widowControl/>
              <w:spacing w:line="340" w:lineRule="exact"/>
              <w:ind w:firstLine="480" w:firstLineChars="200"/>
              <w:jc w:val="left"/>
              <w:rPr>
                <w:rFonts w:cs="宋体" w:asciiTheme="minorEastAsia" w:hAnsiTheme="minorEastAsia"/>
                <w:kern w:val="0"/>
                <w:sz w:val="24"/>
                <w:szCs w:val="24"/>
              </w:rPr>
            </w:pPr>
            <w:r>
              <w:rPr>
                <w:rFonts w:hint="eastAsia" w:cs="宋体" w:asciiTheme="minorEastAsia" w:hAnsiTheme="minorEastAsia"/>
                <w:kern w:val="0"/>
                <w:sz w:val="24"/>
                <w:szCs w:val="24"/>
              </w:rPr>
              <w:t>1、项目编号：</w:t>
            </w:r>
            <w:r>
              <w:rPr>
                <w:rFonts w:cs="宋体" w:asciiTheme="minorEastAsia" w:hAnsiTheme="minorEastAsia"/>
                <w:kern w:val="0"/>
                <w:sz w:val="24"/>
                <w:szCs w:val="24"/>
              </w:rPr>
              <w:t>E3708810670000240001</w:t>
            </w:r>
          </w:p>
          <w:p w14:paraId="50011D73">
            <w:pPr>
              <w:widowControl/>
              <w:spacing w:line="340" w:lineRule="exact"/>
              <w:ind w:firstLine="480" w:firstLineChars="200"/>
              <w:jc w:val="left"/>
              <w:rPr>
                <w:rFonts w:cs="宋体" w:asciiTheme="minorEastAsia" w:hAnsiTheme="minorEastAsia"/>
                <w:kern w:val="0"/>
                <w:sz w:val="24"/>
                <w:szCs w:val="24"/>
              </w:rPr>
            </w:pPr>
            <w:r>
              <w:rPr>
                <w:rFonts w:hint="eastAsia" w:cs="宋体" w:asciiTheme="minorEastAsia" w:hAnsiTheme="minorEastAsia"/>
                <w:kern w:val="0"/>
                <w:sz w:val="24"/>
                <w:szCs w:val="24"/>
              </w:rPr>
              <w:t xml:space="preserve">2、工程名称：曲阜尼山景区游客集散中心及配套设施工程(鲁源游客集散中心标段EPC项目） </w:t>
            </w:r>
          </w:p>
          <w:p w14:paraId="55D3AE33">
            <w:pPr>
              <w:widowControl/>
              <w:spacing w:line="340" w:lineRule="exact"/>
              <w:ind w:firstLine="480" w:firstLineChars="200"/>
              <w:jc w:val="left"/>
              <w:rPr>
                <w:rFonts w:cs="宋体" w:asciiTheme="minorEastAsia" w:hAnsiTheme="minorEastAsia"/>
                <w:kern w:val="0"/>
                <w:sz w:val="24"/>
                <w:szCs w:val="24"/>
              </w:rPr>
            </w:pPr>
            <w:r>
              <w:rPr>
                <w:rFonts w:hint="eastAsia" w:cs="宋体" w:asciiTheme="minorEastAsia" w:hAnsiTheme="minorEastAsia"/>
                <w:kern w:val="0"/>
                <w:sz w:val="24"/>
                <w:szCs w:val="24"/>
              </w:rPr>
              <w:t>3、标段划分：1</w:t>
            </w:r>
          </w:p>
          <w:p w14:paraId="34CECA2C">
            <w:pPr>
              <w:widowControl/>
              <w:spacing w:line="340" w:lineRule="exact"/>
              <w:ind w:firstLine="480" w:firstLineChars="200"/>
              <w:jc w:val="left"/>
              <w:rPr>
                <w:rFonts w:cs="宋体" w:asciiTheme="minorEastAsia" w:hAnsiTheme="minorEastAsia"/>
                <w:kern w:val="0"/>
                <w:sz w:val="24"/>
                <w:szCs w:val="24"/>
              </w:rPr>
            </w:pPr>
            <w:r>
              <w:rPr>
                <w:rFonts w:hint="eastAsia" w:cs="宋体" w:asciiTheme="minorEastAsia" w:hAnsiTheme="minorEastAsia"/>
                <w:kern w:val="0"/>
                <w:sz w:val="24"/>
                <w:szCs w:val="24"/>
              </w:rPr>
              <w:t>4、工程概况：</w:t>
            </w:r>
          </w:p>
          <w:p w14:paraId="189AD1E9">
            <w:pPr>
              <w:widowControl/>
              <w:spacing w:line="340" w:lineRule="exact"/>
              <w:ind w:firstLine="720" w:firstLineChars="300"/>
              <w:jc w:val="left"/>
              <w:rPr>
                <w:rFonts w:cs="宋体" w:asciiTheme="minorEastAsia" w:hAnsiTheme="minorEastAsia"/>
                <w:kern w:val="0"/>
                <w:sz w:val="24"/>
                <w:szCs w:val="24"/>
              </w:rPr>
            </w:pPr>
            <w:r>
              <w:rPr>
                <w:rFonts w:hint="eastAsia" w:cs="宋体" w:asciiTheme="minorEastAsia" w:hAnsiTheme="minorEastAsia"/>
                <w:kern w:val="0"/>
                <w:sz w:val="24"/>
                <w:szCs w:val="24"/>
              </w:rPr>
              <w:t>本项目为曲阜尼山景区游客集散中心及配套设施工程(鲁源游客集散中心标段EPC项目)。鲁源游客集散中心占地约231亩，建筑面积约67310平方米，包含停车库58000平方米、游客服务中心及配套9310平方米。建设工程总价概算（估算）：35000 万元</w:t>
            </w:r>
          </w:p>
          <w:p w14:paraId="2975EEDD">
            <w:pPr>
              <w:widowControl/>
              <w:spacing w:line="340" w:lineRule="exact"/>
              <w:ind w:firstLine="480" w:firstLineChars="200"/>
              <w:jc w:val="left"/>
              <w:rPr>
                <w:rFonts w:cs="宋体" w:asciiTheme="minorEastAsia" w:hAnsiTheme="minorEastAsia"/>
                <w:kern w:val="0"/>
                <w:sz w:val="24"/>
                <w:szCs w:val="24"/>
              </w:rPr>
            </w:pPr>
            <w:r>
              <w:rPr>
                <w:rFonts w:hint="eastAsia" w:cs="宋体" w:asciiTheme="minorEastAsia" w:hAnsiTheme="minorEastAsia"/>
                <w:kern w:val="0"/>
                <w:sz w:val="24"/>
                <w:szCs w:val="24"/>
              </w:rPr>
              <w:t xml:space="preserve">5、招标人：曲阜尼山鲁源文化旅游投资有限公司  </w:t>
            </w:r>
          </w:p>
          <w:p w14:paraId="2C595C71">
            <w:pPr>
              <w:widowControl/>
              <w:spacing w:line="340" w:lineRule="exact"/>
              <w:ind w:firstLine="480" w:firstLineChars="200"/>
              <w:jc w:val="left"/>
              <w:rPr>
                <w:rFonts w:cs="宋体" w:asciiTheme="minorEastAsia" w:hAnsiTheme="minorEastAsia"/>
                <w:kern w:val="0"/>
                <w:sz w:val="24"/>
                <w:szCs w:val="24"/>
              </w:rPr>
            </w:pPr>
            <w:r>
              <w:rPr>
                <w:rFonts w:hint="eastAsia" w:cs="宋体" w:asciiTheme="minorEastAsia" w:hAnsiTheme="minorEastAsia"/>
                <w:kern w:val="0"/>
                <w:sz w:val="24"/>
                <w:szCs w:val="24"/>
              </w:rPr>
              <w:t xml:space="preserve">（1）联系地址：济宁市曲阜市尼山镇圣像路9号  </w:t>
            </w:r>
          </w:p>
          <w:p w14:paraId="7B3C31D1">
            <w:pPr>
              <w:widowControl/>
              <w:spacing w:line="340" w:lineRule="exact"/>
              <w:ind w:firstLine="480" w:firstLineChars="200"/>
              <w:jc w:val="left"/>
              <w:rPr>
                <w:rFonts w:cs="宋体" w:asciiTheme="minorEastAsia" w:hAnsiTheme="minorEastAsia"/>
                <w:kern w:val="0"/>
                <w:sz w:val="24"/>
                <w:szCs w:val="24"/>
              </w:rPr>
            </w:pPr>
            <w:r>
              <w:rPr>
                <w:rFonts w:hint="eastAsia" w:cs="宋体" w:asciiTheme="minorEastAsia" w:hAnsiTheme="minorEastAsia"/>
                <w:kern w:val="0"/>
                <w:sz w:val="24"/>
                <w:szCs w:val="24"/>
              </w:rPr>
              <w:t xml:space="preserve">（2）联系人：郭经理  </w:t>
            </w:r>
          </w:p>
          <w:p w14:paraId="4F5005CD">
            <w:pPr>
              <w:widowControl/>
              <w:spacing w:line="340" w:lineRule="exact"/>
              <w:ind w:firstLine="480" w:firstLineChars="200"/>
              <w:jc w:val="left"/>
              <w:rPr>
                <w:rFonts w:cs="宋体" w:asciiTheme="minorEastAsia" w:hAnsiTheme="minorEastAsia"/>
                <w:kern w:val="0"/>
                <w:sz w:val="24"/>
                <w:szCs w:val="24"/>
              </w:rPr>
            </w:pPr>
            <w:r>
              <w:rPr>
                <w:rFonts w:hint="eastAsia" w:cs="宋体" w:asciiTheme="minorEastAsia" w:hAnsiTheme="minorEastAsia"/>
                <w:kern w:val="0"/>
                <w:sz w:val="24"/>
                <w:szCs w:val="24"/>
              </w:rPr>
              <w:t>（3）联系电话：</w:t>
            </w:r>
            <w:r>
              <w:rPr>
                <w:rFonts w:cs="宋体" w:asciiTheme="minorEastAsia" w:hAnsiTheme="minorEastAsia"/>
                <w:kern w:val="0"/>
                <w:sz w:val="24"/>
                <w:szCs w:val="24"/>
              </w:rPr>
              <w:t>0537-7778036</w:t>
            </w:r>
            <w:r>
              <w:rPr>
                <w:rFonts w:hint="eastAsia" w:cs="宋体" w:asciiTheme="minorEastAsia" w:hAnsiTheme="minorEastAsia"/>
                <w:kern w:val="0"/>
                <w:sz w:val="24"/>
                <w:szCs w:val="24"/>
              </w:rPr>
              <w:t xml:space="preserve">  </w:t>
            </w:r>
          </w:p>
          <w:p w14:paraId="4BFB7272">
            <w:pPr>
              <w:widowControl/>
              <w:spacing w:line="340" w:lineRule="exact"/>
              <w:ind w:firstLine="480" w:firstLineChars="200"/>
              <w:jc w:val="left"/>
              <w:rPr>
                <w:rFonts w:cs="宋体" w:asciiTheme="minorEastAsia" w:hAnsiTheme="minorEastAsia"/>
                <w:kern w:val="0"/>
                <w:sz w:val="24"/>
                <w:szCs w:val="24"/>
              </w:rPr>
            </w:pPr>
            <w:r>
              <w:rPr>
                <w:rFonts w:hint="eastAsia" w:cs="宋体" w:asciiTheme="minorEastAsia" w:hAnsiTheme="minorEastAsia"/>
                <w:kern w:val="0"/>
                <w:sz w:val="24"/>
                <w:szCs w:val="24"/>
              </w:rPr>
              <w:t>6、招标代理机构：山东德海项目管理有限公司</w:t>
            </w:r>
          </w:p>
          <w:p w14:paraId="08626B9D">
            <w:pPr>
              <w:widowControl/>
              <w:spacing w:line="340" w:lineRule="exact"/>
              <w:ind w:firstLine="480" w:firstLineChars="200"/>
              <w:jc w:val="left"/>
              <w:rPr>
                <w:rFonts w:cs="宋体" w:asciiTheme="minorEastAsia" w:hAnsiTheme="minorEastAsia"/>
                <w:kern w:val="0"/>
                <w:sz w:val="24"/>
                <w:szCs w:val="24"/>
              </w:rPr>
            </w:pPr>
            <w:r>
              <w:rPr>
                <w:rFonts w:hint="eastAsia" w:cs="宋体" w:asciiTheme="minorEastAsia" w:hAnsiTheme="minorEastAsia"/>
                <w:kern w:val="0"/>
                <w:sz w:val="24"/>
                <w:szCs w:val="24"/>
              </w:rPr>
              <w:t>（1）联系地址：山东省济宁市任城区阜桥街道府河商务楼四楼416A</w:t>
            </w:r>
          </w:p>
          <w:p w14:paraId="42C7249A">
            <w:pPr>
              <w:widowControl/>
              <w:spacing w:line="340" w:lineRule="exact"/>
              <w:ind w:firstLine="480" w:firstLineChars="200"/>
              <w:jc w:val="left"/>
              <w:rPr>
                <w:rFonts w:cs="宋体" w:asciiTheme="minorEastAsia" w:hAnsiTheme="minorEastAsia"/>
                <w:kern w:val="0"/>
                <w:sz w:val="24"/>
                <w:szCs w:val="24"/>
              </w:rPr>
            </w:pPr>
            <w:r>
              <w:rPr>
                <w:rFonts w:hint="eastAsia" w:cs="宋体" w:asciiTheme="minorEastAsia" w:hAnsiTheme="minorEastAsia"/>
                <w:kern w:val="0"/>
                <w:sz w:val="24"/>
                <w:szCs w:val="24"/>
              </w:rPr>
              <w:t xml:space="preserve">（2）联系人：曹婷 宫学斌  </w:t>
            </w:r>
          </w:p>
          <w:p w14:paraId="6CD3F51E">
            <w:pPr>
              <w:widowControl/>
              <w:spacing w:line="340" w:lineRule="exact"/>
              <w:ind w:firstLine="480" w:firstLineChars="200"/>
              <w:jc w:val="left"/>
              <w:rPr>
                <w:rFonts w:cs="宋体" w:asciiTheme="minorEastAsia" w:hAnsiTheme="minorEastAsia"/>
                <w:kern w:val="0"/>
                <w:sz w:val="24"/>
                <w:szCs w:val="24"/>
              </w:rPr>
            </w:pPr>
            <w:r>
              <w:rPr>
                <w:rFonts w:hint="eastAsia" w:cs="宋体" w:asciiTheme="minorEastAsia" w:hAnsiTheme="minorEastAsia"/>
                <w:kern w:val="0"/>
                <w:sz w:val="24"/>
                <w:szCs w:val="24"/>
              </w:rPr>
              <w:t>（3）联系电话：</w:t>
            </w:r>
            <w:r>
              <w:rPr>
                <w:rFonts w:cs="宋体" w:asciiTheme="minorEastAsia" w:hAnsiTheme="minorEastAsia"/>
                <w:kern w:val="0"/>
                <w:sz w:val="24"/>
                <w:szCs w:val="24"/>
              </w:rPr>
              <w:t>13153750622 18766887223</w:t>
            </w:r>
            <w:r>
              <w:rPr>
                <w:rFonts w:hint="eastAsia" w:cs="宋体" w:asciiTheme="minorEastAsia" w:hAnsiTheme="minorEastAsia"/>
                <w:kern w:val="0"/>
                <w:sz w:val="24"/>
                <w:szCs w:val="24"/>
              </w:rPr>
              <w:t xml:space="preserve"> </w:t>
            </w:r>
          </w:p>
          <w:p w14:paraId="1A6F838D">
            <w:pPr>
              <w:widowControl/>
              <w:spacing w:line="340" w:lineRule="exact"/>
              <w:jc w:val="left"/>
              <w:rPr>
                <w:rFonts w:cs="宋体" w:asciiTheme="minorEastAsia" w:hAnsiTheme="minorEastAsia"/>
                <w:kern w:val="0"/>
                <w:sz w:val="24"/>
                <w:szCs w:val="24"/>
              </w:rPr>
            </w:pPr>
            <w:r>
              <w:rPr>
                <w:rFonts w:hint="eastAsia" w:cs="宋体" w:asciiTheme="minorEastAsia" w:hAnsiTheme="minorEastAsia"/>
                <w:kern w:val="0"/>
                <w:sz w:val="24"/>
                <w:szCs w:val="24"/>
              </w:rPr>
              <w:t>二、投标人资格要求</w:t>
            </w:r>
          </w:p>
          <w:p w14:paraId="5CDE4160">
            <w:pPr>
              <w:widowControl/>
              <w:spacing w:line="340" w:lineRule="exact"/>
              <w:ind w:firstLine="480" w:firstLineChars="200"/>
              <w:jc w:val="left"/>
              <w:rPr>
                <w:rFonts w:cs="宋体" w:asciiTheme="minorEastAsia" w:hAnsiTheme="minorEastAsia"/>
                <w:kern w:val="0"/>
                <w:sz w:val="24"/>
                <w:szCs w:val="24"/>
              </w:rPr>
            </w:pPr>
            <w:r>
              <w:rPr>
                <w:rFonts w:hint="eastAsia" w:cs="宋体" w:asciiTheme="minorEastAsia" w:hAnsiTheme="minorEastAsia"/>
                <w:kern w:val="0"/>
                <w:sz w:val="24"/>
                <w:szCs w:val="24"/>
              </w:rPr>
              <w:t>1、具备独立法人资格；</w:t>
            </w:r>
          </w:p>
          <w:p w14:paraId="29734718">
            <w:pPr>
              <w:widowControl/>
              <w:spacing w:line="340" w:lineRule="exact"/>
              <w:ind w:firstLine="480" w:firstLineChars="200"/>
              <w:jc w:val="left"/>
              <w:rPr>
                <w:rFonts w:cs="宋体" w:asciiTheme="minorEastAsia" w:hAnsiTheme="minorEastAsia"/>
                <w:kern w:val="0"/>
                <w:sz w:val="24"/>
                <w:szCs w:val="24"/>
              </w:rPr>
            </w:pPr>
            <w:r>
              <w:rPr>
                <w:rFonts w:hint="eastAsia" w:cs="宋体" w:asciiTheme="minorEastAsia" w:hAnsiTheme="minorEastAsia"/>
                <w:kern w:val="0"/>
                <w:sz w:val="24"/>
                <w:szCs w:val="24"/>
              </w:rPr>
              <w:t>2、具备建筑行业（建筑工程）甲级资质或工程设计综合甲级资质，具备建筑工程施工总承包叁级及以上资质，并且在人员、设备、资金等方面具有承担本项目的能力和经验；</w:t>
            </w:r>
          </w:p>
          <w:p w14:paraId="2F4F62A3">
            <w:pPr>
              <w:widowControl/>
              <w:spacing w:line="340" w:lineRule="exact"/>
              <w:ind w:firstLine="480" w:firstLineChars="200"/>
              <w:jc w:val="left"/>
              <w:rPr>
                <w:rFonts w:cs="宋体" w:asciiTheme="minorEastAsia" w:hAnsiTheme="minorEastAsia"/>
                <w:kern w:val="0"/>
                <w:sz w:val="24"/>
                <w:szCs w:val="24"/>
              </w:rPr>
            </w:pPr>
            <w:r>
              <w:rPr>
                <w:rFonts w:hint="eastAsia" w:cs="宋体" w:asciiTheme="minorEastAsia" w:hAnsiTheme="minorEastAsia"/>
                <w:kern w:val="0"/>
                <w:sz w:val="24"/>
                <w:szCs w:val="24"/>
              </w:rPr>
              <w:t>3、拟派施工项目负责人必须为建筑工程专业一级注册建造师（须在本单位注册）同时具备建造师安全生产考核合格证书（B证），并不得在其他在建工程项目上担任施工单位项目负责人；设计负责人具有一级注册建筑师证。</w:t>
            </w:r>
          </w:p>
          <w:p w14:paraId="1387D31F">
            <w:pPr>
              <w:widowControl/>
              <w:spacing w:line="340" w:lineRule="exact"/>
              <w:ind w:firstLine="480" w:firstLineChars="200"/>
              <w:jc w:val="left"/>
              <w:rPr>
                <w:rFonts w:cs="宋体" w:asciiTheme="minorEastAsia" w:hAnsiTheme="minorEastAsia"/>
                <w:kern w:val="0"/>
                <w:sz w:val="24"/>
                <w:szCs w:val="24"/>
              </w:rPr>
            </w:pPr>
            <w:r>
              <w:rPr>
                <w:rFonts w:hint="eastAsia" w:cs="宋体" w:asciiTheme="minorEastAsia" w:hAnsiTheme="minorEastAsia"/>
                <w:kern w:val="0"/>
                <w:sz w:val="24"/>
                <w:szCs w:val="24"/>
              </w:rPr>
              <w:t>4、具备有效的营业执照和安全生产许可证；</w:t>
            </w:r>
          </w:p>
          <w:p w14:paraId="5CBAFFD0">
            <w:pPr>
              <w:widowControl/>
              <w:spacing w:line="340" w:lineRule="exact"/>
              <w:ind w:firstLine="480" w:firstLineChars="200"/>
              <w:jc w:val="left"/>
              <w:rPr>
                <w:rFonts w:cs="宋体" w:asciiTheme="minorEastAsia" w:hAnsiTheme="minorEastAsia"/>
                <w:kern w:val="0"/>
                <w:sz w:val="24"/>
                <w:szCs w:val="24"/>
              </w:rPr>
            </w:pPr>
            <w:r>
              <w:rPr>
                <w:rFonts w:hint="eastAsia" w:cs="宋体" w:asciiTheme="minorEastAsia" w:hAnsiTheme="minorEastAsia"/>
                <w:kern w:val="0"/>
                <w:sz w:val="24"/>
                <w:szCs w:val="24"/>
              </w:rPr>
              <w:t>5、未被暂停或取消济宁市范围内招标项目的投标资格；</w:t>
            </w:r>
          </w:p>
          <w:p w14:paraId="2225C5E3">
            <w:pPr>
              <w:widowControl/>
              <w:spacing w:line="340" w:lineRule="exact"/>
              <w:ind w:firstLine="480" w:firstLineChars="200"/>
              <w:jc w:val="left"/>
              <w:rPr>
                <w:rFonts w:cs="宋体" w:asciiTheme="minorEastAsia" w:hAnsiTheme="minorEastAsia"/>
                <w:kern w:val="0"/>
                <w:sz w:val="24"/>
                <w:szCs w:val="24"/>
              </w:rPr>
            </w:pPr>
            <w:r>
              <w:rPr>
                <w:rFonts w:hint="eastAsia" w:cs="宋体" w:asciiTheme="minorEastAsia" w:hAnsiTheme="minorEastAsia"/>
                <w:kern w:val="0"/>
                <w:sz w:val="24"/>
                <w:szCs w:val="24"/>
              </w:rPr>
              <w:t>6、根据最高人民法院等9部门《关于在招标投标活动中对失信被执行人实施联合惩戒的通知》（法【2016】285号）规定，投标人不得为失信被执行人（以招标人或者招标代理机构、评标委员会在开标当日通过“信用中国”网站（www.creditchina.gov.cn/）查询的记录结果为准）（以联合体投标的，联合体中有一个或一个以上成员属于失信被执行人的，联合体视为失信被执行人。招标人应对属于限制参与工程建设项目投标活动失信被执行人依法依规予以限制。）；</w:t>
            </w:r>
          </w:p>
          <w:p w14:paraId="18C227D6">
            <w:pPr>
              <w:widowControl/>
              <w:spacing w:line="340" w:lineRule="exact"/>
              <w:ind w:firstLine="480" w:firstLineChars="200"/>
              <w:jc w:val="left"/>
              <w:rPr>
                <w:rFonts w:cs="宋体" w:asciiTheme="minorEastAsia" w:hAnsiTheme="minorEastAsia"/>
                <w:kern w:val="0"/>
                <w:sz w:val="24"/>
                <w:szCs w:val="24"/>
              </w:rPr>
            </w:pPr>
            <w:r>
              <w:rPr>
                <w:rFonts w:hint="eastAsia" w:cs="宋体" w:asciiTheme="minorEastAsia" w:hAnsiTheme="minorEastAsia"/>
                <w:kern w:val="0"/>
                <w:sz w:val="24"/>
                <w:szCs w:val="24"/>
              </w:rPr>
              <w:t>7、本工程是否接受联合体投标：是；联合体牵头人是工程施工总承包，且联合体数量不得超过 2 家；</w:t>
            </w:r>
          </w:p>
          <w:p w14:paraId="0640559A">
            <w:pPr>
              <w:widowControl/>
              <w:spacing w:line="340" w:lineRule="exact"/>
              <w:ind w:firstLine="480" w:firstLineChars="200"/>
              <w:jc w:val="left"/>
              <w:rPr>
                <w:rFonts w:cs="宋体" w:asciiTheme="minorEastAsia" w:hAnsiTheme="minorEastAsia"/>
                <w:kern w:val="0"/>
                <w:sz w:val="24"/>
                <w:szCs w:val="24"/>
              </w:rPr>
            </w:pPr>
            <w:r>
              <w:rPr>
                <w:rFonts w:hint="eastAsia" w:cs="宋体" w:asciiTheme="minorEastAsia" w:hAnsiTheme="minorEastAsia"/>
                <w:kern w:val="0"/>
                <w:sz w:val="24"/>
                <w:szCs w:val="24"/>
              </w:rPr>
              <w:t>8、资格审查方式：资格后审。</w:t>
            </w:r>
          </w:p>
          <w:p w14:paraId="5F7D4E55">
            <w:pPr>
              <w:widowControl/>
              <w:spacing w:line="340" w:lineRule="exact"/>
              <w:jc w:val="left"/>
              <w:rPr>
                <w:rFonts w:cs="宋体" w:asciiTheme="minorEastAsia" w:hAnsiTheme="minorEastAsia"/>
                <w:kern w:val="0"/>
                <w:sz w:val="24"/>
                <w:szCs w:val="24"/>
              </w:rPr>
            </w:pPr>
            <w:r>
              <w:rPr>
                <w:rFonts w:hint="eastAsia" w:cs="宋体" w:asciiTheme="minorEastAsia" w:hAnsiTheme="minorEastAsia"/>
                <w:kern w:val="0"/>
                <w:sz w:val="24"/>
                <w:szCs w:val="24"/>
              </w:rPr>
              <w:t>三、获取招标文件的时间及方式</w:t>
            </w:r>
          </w:p>
          <w:p w14:paraId="6532FA94">
            <w:pPr>
              <w:widowControl/>
              <w:spacing w:line="340" w:lineRule="exact"/>
              <w:ind w:firstLine="480" w:firstLineChars="200"/>
              <w:jc w:val="left"/>
              <w:rPr>
                <w:rFonts w:cs="宋体" w:asciiTheme="minorEastAsia" w:hAnsiTheme="minorEastAsia"/>
                <w:kern w:val="0"/>
                <w:sz w:val="24"/>
                <w:szCs w:val="24"/>
              </w:rPr>
            </w:pPr>
            <w:r>
              <w:rPr>
                <w:rFonts w:hint="eastAsia" w:cs="宋体" w:asciiTheme="minorEastAsia" w:hAnsiTheme="minorEastAsia"/>
                <w:kern w:val="0"/>
                <w:sz w:val="24"/>
                <w:szCs w:val="24"/>
              </w:rPr>
              <w:t>1、获取招标文件的时间：2024-07-12---2024-08-02 9:30</w:t>
            </w:r>
          </w:p>
          <w:p w14:paraId="6FC3E896">
            <w:pPr>
              <w:widowControl/>
              <w:spacing w:line="340" w:lineRule="exact"/>
              <w:ind w:firstLine="480" w:firstLineChars="200"/>
              <w:jc w:val="left"/>
              <w:rPr>
                <w:rFonts w:cs="宋体" w:asciiTheme="minorEastAsia" w:hAnsiTheme="minorEastAsia"/>
                <w:kern w:val="0"/>
                <w:sz w:val="24"/>
                <w:szCs w:val="24"/>
              </w:rPr>
            </w:pPr>
            <w:r>
              <w:rPr>
                <w:rFonts w:hint="eastAsia" w:cs="宋体" w:asciiTheme="minorEastAsia" w:hAnsiTheme="minorEastAsia"/>
                <w:kern w:val="0"/>
                <w:sz w:val="24"/>
                <w:szCs w:val="24"/>
              </w:rPr>
              <w:t>2、招标文件获取方式：下载网址为 曲阜市公共资源交易网（https://jnggzy.jnzbtb.cn:4430/QuFu）</w:t>
            </w:r>
          </w:p>
          <w:p w14:paraId="49BEC71D">
            <w:pPr>
              <w:widowControl/>
              <w:spacing w:line="340" w:lineRule="exact"/>
              <w:jc w:val="left"/>
              <w:rPr>
                <w:rFonts w:cs="宋体" w:asciiTheme="minorEastAsia" w:hAnsiTheme="minorEastAsia"/>
                <w:kern w:val="0"/>
                <w:sz w:val="24"/>
                <w:szCs w:val="24"/>
              </w:rPr>
            </w:pPr>
            <w:r>
              <w:rPr>
                <w:rFonts w:hint="eastAsia" w:cs="宋体" w:asciiTheme="minorEastAsia" w:hAnsiTheme="minorEastAsia"/>
                <w:kern w:val="0"/>
                <w:sz w:val="24"/>
                <w:szCs w:val="24"/>
              </w:rPr>
              <w:t>四、 投标文件的递交</w:t>
            </w:r>
          </w:p>
          <w:p w14:paraId="36E990DB">
            <w:pPr>
              <w:widowControl/>
              <w:spacing w:line="340" w:lineRule="exact"/>
              <w:ind w:firstLine="480" w:firstLineChars="200"/>
              <w:jc w:val="left"/>
              <w:rPr>
                <w:rFonts w:cs="宋体" w:asciiTheme="minorEastAsia" w:hAnsiTheme="minorEastAsia"/>
                <w:kern w:val="0"/>
                <w:sz w:val="24"/>
                <w:szCs w:val="24"/>
              </w:rPr>
            </w:pPr>
            <w:r>
              <w:rPr>
                <w:rFonts w:hint="eastAsia" w:cs="宋体" w:asciiTheme="minorEastAsia" w:hAnsiTheme="minorEastAsia"/>
                <w:kern w:val="0"/>
                <w:sz w:val="24"/>
                <w:szCs w:val="24"/>
              </w:rPr>
              <w:t>递交截止时间：2024-08-02  9:30</w:t>
            </w:r>
          </w:p>
          <w:p w14:paraId="3966FBEC">
            <w:pPr>
              <w:widowControl/>
              <w:spacing w:line="340" w:lineRule="exact"/>
              <w:ind w:firstLine="480" w:firstLineChars="200"/>
              <w:jc w:val="left"/>
              <w:rPr>
                <w:rFonts w:cs="宋体" w:asciiTheme="minorEastAsia" w:hAnsiTheme="minorEastAsia"/>
                <w:kern w:val="0"/>
                <w:sz w:val="24"/>
                <w:szCs w:val="24"/>
              </w:rPr>
            </w:pPr>
            <w:r>
              <w:rPr>
                <w:rFonts w:hint="eastAsia" w:cs="宋体" w:asciiTheme="minorEastAsia" w:hAnsiTheme="minorEastAsia"/>
                <w:kern w:val="0"/>
                <w:sz w:val="24"/>
                <w:szCs w:val="24"/>
              </w:rPr>
              <w:t>方式：投标人须在规定的提交投标文件时间内将电子投标文件按规定上传到建设工程招标投标电子运行管理系统。</w:t>
            </w:r>
          </w:p>
          <w:p w14:paraId="3EDB68D2">
            <w:pPr>
              <w:widowControl/>
              <w:spacing w:line="340" w:lineRule="exact"/>
              <w:jc w:val="left"/>
              <w:rPr>
                <w:rFonts w:cs="宋体" w:asciiTheme="minorEastAsia" w:hAnsiTheme="minorEastAsia"/>
                <w:kern w:val="0"/>
                <w:sz w:val="24"/>
                <w:szCs w:val="24"/>
              </w:rPr>
            </w:pPr>
            <w:r>
              <w:rPr>
                <w:rFonts w:hint="eastAsia" w:cs="宋体" w:asciiTheme="minorEastAsia" w:hAnsiTheme="minorEastAsia"/>
                <w:kern w:val="0"/>
                <w:sz w:val="24"/>
                <w:szCs w:val="24"/>
              </w:rPr>
              <w:t>五、发布公告的媒介</w:t>
            </w:r>
          </w:p>
          <w:p w14:paraId="7DC00602">
            <w:pPr>
              <w:widowControl/>
              <w:spacing w:line="340" w:lineRule="exact"/>
              <w:ind w:firstLine="480" w:firstLineChars="200"/>
              <w:jc w:val="left"/>
              <w:rPr>
                <w:rFonts w:cs="宋体" w:asciiTheme="minorEastAsia" w:hAnsiTheme="minorEastAsia"/>
                <w:kern w:val="0"/>
                <w:sz w:val="24"/>
                <w:szCs w:val="24"/>
              </w:rPr>
            </w:pPr>
            <w:r>
              <w:rPr>
                <w:rFonts w:hint="eastAsia" w:cs="宋体" w:asciiTheme="minorEastAsia" w:hAnsiTheme="minorEastAsia"/>
                <w:kern w:val="0"/>
                <w:sz w:val="24"/>
                <w:szCs w:val="24"/>
              </w:rPr>
              <w:t>本次招标公告在中国招投标公共服务平台、山东省公共资源交易网、 曲阜市公共资源交易网（https://jnggzy.jnzbtb.cn:4430/QuFu）上发布。</w:t>
            </w:r>
          </w:p>
          <w:p w14:paraId="4AB37A8E">
            <w:pPr>
              <w:widowControl/>
              <w:spacing w:line="340" w:lineRule="exact"/>
              <w:jc w:val="left"/>
              <w:rPr>
                <w:rFonts w:cs="宋体" w:asciiTheme="minorEastAsia" w:hAnsiTheme="minorEastAsia"/>
                <w:kern w:val="0"/>
                <w:sz w:val="24"/>
                <w:szCs w:val="24"/>
              </w:rPr>
            </w:pPr>
            <w:r>
              <w:rPr>
                <w:rFonts w:hint="eastAsia" w:cs="宋体" w:asciiTheme="minorEastAsia" w:hAnsiTheme="minorEastAsia"/>
                <w:kern w:val="0"/>
                <w:sz w:val="24"/>
                <w:szCs w:val="24"/>
              </w:rPr>
              <w:t>六、关于异议</w:t>
            </w:r>
          </w:p>
          <w:p w14:paraId="627185DB">
            <w:pPr>
              <w:widowControl/>
              <w:spacing w:line="340" w:lineRule="exact"/>
              <w:ind w:firstLine="480" w:firstLineChars="200"/>
              <w:jc w:val="left"/>
              <w:rPr>
                <w:rFonts w:cs="宋体" w:asciiTheme="minorEastAsia" w:hAnsiTheme="minorEastAsia"/>
                <w:kern w:val="0"/>
                <w:sz w:val="24"/>
                <w:szCs w:val="24"/>
              </w:rPr>
            </w:pPr>
            <w:r>
              <w:rPr>
                <w:rFonts w:hint="eastAsia" w:cs="宋体" w:asciiTheme="minorEastAsia" w:hAnsiTheme="minorEastAsia"/>
                <w:kern w:val="0"/>
                <w:sz w:val="24"/>
                <w:szCs w:val="24"/>
              </w:rPr>
              <w:t>1、投标人对招标文件有异议的，应当在投标截止时间10日前通过济宁市公共资源交易系统提出。招标人应当自收到异议之日起3日内通过交易系统作出答复。</w:t>
            </w:r>
          </w:p>
          <w:p w14:paraId="38290E75">
            <w:pPr>
              <w:widowControl/>
              <w:spacing w:line="340" w:lineRule="exact"/>
              <w:ind w:firstLine="480" w:firstLineChars="200"/>
              <w:jc w:val="left"/>
              <w:rPr>
                <w:rFonts w:cs="宋体" w:asciiTheme="minorEastAsia" w:hAnsiTheme="minorEastAsia"/>
                <w:kern w:val="0"/>
                <w:sz w:val="24"/>
                <w:szCs w:val="24"/>
              </w:rPr>
            </w:pPr>
            <w:r>
              <w:rPr>
                <w:rFonts w:hint="eastAsia" w:cs="宋体" w:asciiTheme="minorEastAsia" w:hAnsiTheme="minorEastAsia"/>
                <w:kern w:val="0"/>
                <w:sz w:val="24"/>
                <w:szCs w:val="24"/>
              </w:rPr>
              <w:t>2、投标人对开标有异议的，应当在开标过程中通过济宁市公共资源交易系统“建设工程不见面开标室”提出或通过“标立通”微信小程序中不见面开标大厅提出，招标人应当在开标过程中通过交易系统“建设工程不见面开标室”作出答复。</w:t>
            </w:r>
          </w:p>
          <w:p w14:paraId="1A1C6790">
            <w:pPr>
              <w:widowControl/>
              <w:spacing w:line="340" w:lineRule="exact"/>
              <w:ind w:firstLine="480" w:firstLineChars="200"/>
              <w:jc w:val="left"/>
              <w:rPr>
                <w:rFonts w:cs="宋体" w:asciiTheme="minorEastAsia" w:hAnsiTheme="minorEastAsia"/>
                <w:kern w:val="0"/>
                <w:sz w:val="24"/>
                <w:szCs w:val="24"/>
              </w:rPr>
            </w:pPr>
            <w:r>
              <w:rPr>
                <w:rFonts w:hint="eastAsia" w:cs="宋体" w:asciiTheme="minorEastAsia" w:hAnsiTheme="minorEastAsia"/>
                <w:kern w:val="0"/>
                <w:sz w:val="24"/>
                <w:szCs w:val="24"/>
              </w:rPr>
              <w:t>3、投标人对评标结果有异议的，应当在定标候选人公示期间通过济宁市公共资源交易系统提出。招标人应当自收到异议之日起3日内通过交易系统作出答复。</w:t>
            </w:r>
          </w:p>
          <w:p w14:paraId="4EBDB69C">
            <w:pPr>
              <w:widowControl/>
              <w:spacing w:line="340" w:lineRule="exact"/>
              <w:ind w:firstLine="480" w:firstLineChars="200"/>
              <w:jc w:val="left"/>
              <w:rPr>
                <w:rFonts w:cs="宋体" w:asciiTheme="minorEastAsia" w:hAnsiTheme="minorEastAsia"/>
                <w:kern w:val="0"/>
                <w:sz w:val="24"/>
                <w:szCs w:val="24"/>
              </w:rPr>
            </w:pPr>
            <w:r>
              <w:rPr>
                <w:rFonts w:hint="eastAsia" w:cs="宋体" w:asciiTheme="minorEastAsia" w:hAnsiTheme="minorEastAsia"/>
                <w:kern w:val="0"/>
                <w:sz w:val="24"/>
                <w:szCs w:val="24"/>
              </w:rPr>
              <w:t>4、投标人未在规定时间内通过济宁市公共资源交易系统提出异议的，视为无异议。</w:t>
            </w:r>
          </w:p>
          <w:p w14:paraId="5F135A75">
            <w:pPr>
              <w:widowControl/>
              <w:spacing w:line="340" w:lineRule="exact"/>
              <w:ind w:firstLine="480" w:firstLineChars="200"/>
              <w:jc w:val="left"/>
              <w:rPr>
                <w:rFonts w:cs="宋体" w:asciiTheme="minorEastAsia" w:hAnsiTheme="minorEastAsia"/>
                <w:kern w:val="0"/>
                <w:sz w:val="24"/>
                <w:szCs w:val="24"/>
              </w:rPr>
            </w:pPr>
            <w:r>
              <w:rPr>
                <w:rFonts w:hint="eastAsia" w:cs="宋体" w:asciiTheme="minorEastAsia" w:hAnsiTheme="minorEastAsia"/>
                <w:kern w:val="0"/>
                <w:sz w:val="24"/>
                <w:szCs w:val="24"/>
              </w:rPr>
              <w:t>5、联系人：郭经理    联系电话：</w:t>
            </w:r>
            <w:r>
              <w:rPr>
                <w:rFonts w:cs="宋体" w:asciiTheme="minorEastAsia" w:hAnsiTheme="minorEastAsia"/>
                <w:kern w:val="0"/>
                <w:sz w:val="24"/>
                <w:szCs w:val="24"/>
              </w:rPr>
              <w:t>0537-7778036</w:t>
            </w:r>
          </w:p>
          <w:p w14:paraId="048227E7">
            <w:pPr>
              <w:widowControl/>
              <w:spacing w:line="340" w:lineRule="exact"/>
              <w:jc w:val="left"/>
              <w:rPr>
                <w:rFonts w:cs="宋体" w:asciiTheme="minorEastAsia" w:hAnsiTheme="minorEastAsia"/>
                <w:kern w:val="0"/>
                <w:sz w:val="24"/>
                <w:szCs w:val="24"/>
              </w:rPr>
            </w:pPr>
            <w:r>
              <w:rPr>
                <w:rFonts w:hint="eastAsia" w:cs="宋体" w:asciiTheme="minorEastAsia" w:hAnsiTheme="minorEastAsia"/>
                <w:kern w:val="0"/>
                <w:sz w:val="24"/>
                <w:szCs w:val="24"/>
              </w:rPr>
              <w:t>七、重要说明</w:t>
            </w:r>
          </w:p>
          <w:p w14:paraId="104183E4">
            <w:pPr>
              <w:widowControl/>
              <w:spacing w:line="340" w:lineRule="exact"/>
              <w:ind w:firstLine="480" w:firstLineChars="200"/>
              <w:jc w:val="left"/>
              <w:rPr>
                <w:rFonts w:cs="宋体" w:asciiTheme="minorEastAsia" w:hAnsiTheme="minorEastAsia"/>
                <w:kern w:val="0"/>
                <w:sz w:val="24"/>
                <w:szCs w:val="24"/>
              </w:rPr>
            </w:pPr>
            <w:r>
              <w:rPr>
                <w:rFonts w:hint="eastAsia" w:cs="宋体" w:asciiTheme="minorEastAsia" w:hAnsiTheme="minorEastAsia"/>
                <w:kern w:val="0"/>
                <w:sz w:val="24"/>
                <w:szCs w:val="24"/>
              </w:rPr>
              <w:t>各投标企业在投标前须办理企业网上注册手续，具体程序详见济宁市公共资源交易网《建设工程类企业注册流程》(具体详见网站首页“企业注册流程”)。</w:t>
            </w:r>
          </w:p>
          <w:p w14:paraId="3C6D736E">
            <w:pPr>
              <w:widowControl/>
              <w:spacing w:line="340" w:lineRule="exact"/>
              <w:ind w:firstLine="480" w:firstLineChars="200"/>
              <w:jc w:val="left"/>
              <w:rPr>
                <w:rFonts w:cs="宋体" w:asciiTheme="minorEastAsia" w:hAnsiTheme="minorEastAsia"/>
                <w:kern w:val="0"/>
                <w:sz w:val="24"/>
                <w:szCs w:val="24"/>
              </w:rPr>
            </w:pPr>
            <w:r>
              <w:rPr>
                <w:rFonts w:hint="eastAsia" w:cs="宋体" w:asciiTheme="minorEastAsia" w:hAnsiTheme="minorEastAsia"/>
                <w:kern w:val="0"/>
                <w:sz w:val="24"/>
                <w:szCs w:val="24"/>
              </w:rPr>
              <w:t>招标文件一经在 曲阜市公共资源交易网（https://jnggzy.jnzbtb.cn:4430/QuFu）发布，视作已发放给所有投标人（发布时间即为发出招标文件的时间），各投标人应随时关注项目信息并及时在济宁市公共资源交易网下载电子版招标文件。否则所造成的一切后果由投标人自负。</w:t>
            </w:r>
          </w:p>
          <w:p w14:paraId="15B2D58D">
            <w:pPr>
              <w:widowControl/>
              <w:spacing w:line="340" w:lineRule="exact"/>
              <w:ind w:firstLine="480" w:firstLineChars="200"/>
              <w:jc w:val="left"/>
              <w:rPr>
                <w:rFonts w:hint="eastAsia" w:cs="宋体" w:asciiTheme="minorEastAsia" w:hAnsiTheme="minorEastAsia"/>
                <w:kern w:val="0"/>
                <w:sz w:val="24"/>
                <w:szCs w:val="24"/>
              </w:rPr>
            </w:pPr>
            <w:r>
              <w:rPr>
                <w:rFonts w:hint="eastAsia" w:cs="宋体" w:asciiTheme="minorEastAsia" w:hAnsiTheme="minorEastAsia"/>
                <w:kern w:val="0"/>
                <w:sz w:val="24"/>
                <w:szCs w:val="24"/>
              </w:rPr>
              <w:t>请各投标人关注本公告下方的招标文件下载起止时间，在规定时间内及时下载招标文件，招标文件下载后才可获取投标保证金交纳账号。</w:t>
            </w:r>
          </w:p>
          <w:p w14:paraId="5DB1E5D9">
            <w:pPr>
              <w:widowControl/>
              <w:spacing w:line="340" w:lineRule="exact"/>
              <w:jc w:val="right"/>
              <w:rPr>
                <w:rFonts w:cs="宋体" w:asciiTheme="minorEastAsia" w:hAnsiTheme="minorEastAsia"/>
                <w:kern w:val="0"/>
                <w:sz w:val="24"/>
                <w:szCs w:val="24"/>
              </w:rPr>
            </w:pPr>
            <w:r>
              <w:rPr>
                <w:rFonts w:hint="eastAsia" w:cs="宋体" w:asciiTheme="minorEastAsia" w:hAnsiTheme="minorEastAsia"/>
                <w:kern w:val="0"/>
                <w:sz w:val="24"/>
                <w:szCs w:val="24"/>
              </w:rPr>
              <w:t>2024年7月12日</w:t>
            </w:r>
          </w:p>
        </w:tc>
      </w:tr>
    </w:tbl>
    <w:p w14:paraId="7AEE6D26">
      <w:pPr>
        <w:spacing w:line="400" w:lineRule="exact"/>
        <w:ind w:firstLine="1680" w:firstLineChars="700"/>
        <w:rPr>
          <w:rFonts w:cs="宋体" w:asciiTheme="minorEastAsia" w:hAnsiTheme="minorEastAsia"/>
          <w:sz w:val="24"/>
          <w:szCs w:val="24"/>
        </w:rPr>
      </w:pPr>
    </w:p>
    <w:sectPr>
      <w:footerReference r:id="rId3" w:type="default"/>
      <w:pgSz w:w="16838" w:h="11906" w:orient="landscape"/>
      <w:pgMar w:top="1304" w:right="1440" w:bottom="1304" w:left="1440" w:header="851" w:footer="992" w:gutter="0"/>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entury">
    <w:panose1 w:val="02040604050505020304"/>
    <w:charset w:val="00"/>
    <w:family w:val="roman"/>
    <w:pitch w:val="default"/>
    <w:sig w:usb0="00000287" w:usb1="00000000" w:usb2="00000000" w:usb3="00000000" w:csb0="2000009F" w:csb1="DFD70000"/>
  </w:font>
  <w:font w:name="Consolas">
    <w:panose1 w:val="020B0609020204030204"/>
    <w:charset w:val="00"/>
    <w:family w:val="modern"/>
    <w:pitch w:val="default"/>
    <w:sig w:usb0="E00006FF" w:usb1="0000FCFF" w:usb2="00000001" w:usb3="00000000" w:csb0="6000019F" w:csb1="DFD70000"/>
  </w:font>
  <w:font w:name="等线">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925172266"/>
    </w:sdtPr>
    <w:sdtContent>
      <w:p w14:paraId="6A5632C3">
        <w:pPr>
          <w:pStyle w:val="4"/>
          <w:jc w:val="center"/>
        </w:pPr>
        <w:r>
          <w:fldChar w:fldCharType="begin"/>
        </w:r>
        <w:r>
          <w:instrText xml:space="preserve"> PAGE   \* MERGEFORMAT </w:instrText>
        </w:r>
        <w:r>
          <w:fldChar w:fldCharType="separate"/>
        </w:r>
        <w:r>
          <w:rPr>
            <w:lang w:val="zh-CN"/>
          </w:rPr>
          <w:t>2</w:t>
        </w:r>
        <w:r>
          <w:rPr>
            <w:lang w:val="zh-CN"/>
          </w:rPr>
          <w:fldChar w:fldCharType="end"/>
        </w:r>
      </w:p>
    </w:sdtContent>
  </w:sdt>
  <w:p w14:paraId="07E65316">
    <w:pPr>
      <w:pStyle w:val="4"/>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1"/>
  <w:bordersDoNotSurroundFooter w:val="1"/>
  <w:documentProtection w:enforcement="0"/>
  <w:defaultTabStop w:val="420"/>
  <w:drawingGridHorizontalSpacing w:val="105"/>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NiZjk2NzhmMTdkNmI1ZTJmZDdiNjJkNzMyZmEyMjYifQ=="/>
  </w:docVars>
  <w:rsids>
    <w:rsidRoot w:val="00F349C5"/>
    <w:rsid w:val="000042F7"/>
    <w:rsid w:val="00013E04"/>
    <w:rsid w:val="00022693"/>
    <w:rsid w:val="000236ED"/>
    <w:rsid w:val="00026767"/>
    <w:rsid w:val="00034DB0"/>
    <w:rsid w:val="0003583B"/>
    <w:rsid w:val="000374AD"/>
    <w:rsid w:val="00042424"/>
    <w:rsid w:val="00050FF4"/>
    <w:rsid w:val="00073F6F"/>
    <w:rsid w:val="00090F4F"/>
    <w:rsid w:val="000911A7"/>
    <w:rsid w:val="00093C5E"/>
    <w:rsid w:val="000A7ACC"/>
    <w:rsid w:val="000B2181"/>
    <w:rsid w:val="000B236C"/>
    <w:rsid w:val="000B3C71"/>
    <w:rsid w:val="000B4A05"/>
    <w:rsid w:val="000B6D38"/>
    <w:rsid w:val="000C2829"/>
    <w:rsid w:val="000D41AD"/>
    <w:rsid w:val="000E112D"/>
    <w:rsid w:val="000E7090"/>
    <w:rsid w:val="000E731E"/>
    <w:rsid w:val="000F0E0E"/>
    <w:rsid w:val="000F5BD3"/>
    <w:rsid w:val="00100E12"/>
    <w:rsid w:val="00103B18"/>
    <w:rsid w:val="00106891"/>
    <w:rsid w:val="0011182B"/>
    <w:rsid w:val="00113925"/>
    <w:rsid w:val="00115374"/>
    <w:rsid w:val="00122758"/>
    <w:rsid w:val="001330E7"/>
    <w:rsid w:val="00137FD4"/>
    <w:rsid w:val="00150725"/>
    <w:rsid w:val="001521C5"/>
    <w:rsid w:val="0015328C"/>
    <w:rsid w:val="00163A20"/>
    <w:rsid w:val="00167D7F"/>
    <w:rsid w:val="001759C3"/>
    <w:rsid w:val="001808B8"/>
    <w:rsid w:val="001850F9"/>
    <w:rsid w:val="0018530E"/>
    <w:rsid w:val="00187ABD"/>
    <w:rsid w:val="00187CC8"/>
    <w:rsid w:val="00187EAE"/>
    <w:rsid w:val="001925F5"/>
    <w:rsid w:val="0019638D"/>
    <w:rsid w:val="001B3799"/>
    <w:rsid w:val="001B53E6"/>
    <w:rsid w:val="001C3055"/>
    <w:rsid w:val="001C7FBC"/>
    <w:rsid w:val="001E0B9E"/>
    <w:rsid w:val="001E2205"/>
    <w:rsid w:val="001E55D1"/>
    <w:rsid w:val="001F0471"/>
    <w:rsid w:val="001F4B60"/>
    <w:rsid w:val="0020178C"/>
    <w:rsid w:val="00203F47"/>
    <w:rsid w:val="0020678F"/>
    <w:rsid w:val="00206C1A"/>
    <w:rsid w:val="00206EF1"/>
    <w:rsid w:val="00223167"/>
    <w:rsid w:val="002252A4"/>
    <w:rsid w:val="00227516"/>
    <w:rsid w:val="0023363D"/>
    <w:rsid w:val="002375AE"/>
    <w:rsid w:val="00250E18"/>
    <w:rsid w:val="00253ED8"/>
    <w:rsid w:val="0026206F"/>
    <w:rsid w:val="00271EC6"/>
    <w:rsid w:val="00281C5D"/>
    <w:rsid w:val="002A0762"/>
    <w:rsid w:val="002A4ABF"/>
    <w:rsid w:val="002A7872"/>
    <w:rsid w:val="002B02A6"/>
    <w:rsid w:val="002B54F3"/>
    <w:rsid w:val="002C0935"/>
    <w:rsid w:val="002C097F"/>
    <w:rsid w:val="002C74EB"/>
    <w:rsid w:val="002D0AD0"/>
    <w:rsid w:val="002D184B"/>
    <w:rsid w:val="002D4D52"/>
    <w:rsid w:val="002D4E3A"/>
    <w:rsid w:val="002E1D5B"/>
    <w:rsid w:val="002E4C36"/>
    <w:rsid w:val="002F12D1"/>
    <w:rsid w:val="00301DCD"/>
    <w:rsid w:val="003212EE"/>
    <w:rsid w:val="00321B28"/>
    <w:rsid w:val="00341DE3"/>
    <w:rsid w:val="0034357E"/>
    <w:rsid w:val="00344A55"/>
    <w:rsid w:val="00381F3F"/>
    <w:rsid w:val="003853F0"/>
    <w:rsid w:val="0039093B"/>
    <w:rsid w:val="003A35A5"/>
    <w:rsid w:val="003A3A4F"/>
    <w:rsid w:val="003A55C9"/>
    <w:rsid w:val="003B23E6"/>
    <w:rsid w:val="003B5ED6"/>
    <w:rsid w:val="003D4806"/>
    <w:rsid w:val="003E313F"/>
    <w:rsid w:val="003E51A5"/>
    <w:rsid w:val="003F224F"/>
    <w:rsid w:val="00413F1D"/>
    <w:rsid w:val="004148F6"/>
    <w:rsid w:val="00420691"/>
    <w:rsid w:val="00450081"/>
    <w:rsid w:val="00451271"/>
    <w:rsid w:val="00466443"/>
    <w:rsid w:val="004879B5"/>
    <w:rsid w:val="004951C0"/>
    <w:rsid w:val="004A26DF"/>
    <w:rsid w:val="004B44D4"/>
    <w:rsid w:val="004C6128"/>
    <w:rsid w:val="004D18A2"/>
    <w:rsid w:val="004E057A"/>
    <w:rsid w:val="004E0C46"/>
    <w:rsid w:val="004E1C94"/>
    <w:rsid w:val="004F04BC"/>
    <w:rsid w:val="004F0D09"/>
    <w:rsid w:val="005059E1"/>
    <w:rsid w:val="00505BB6"/>
    <w:rsid w:val="00505E76"/>
    <w:rsid w:val="00525894"/>
    <w:rsid w:val="00535C7B"/>
    <w:rsid w:val="00543BAD"/>
    <w:rsid w:val="00550692"/>
    <w:rsid w:val="00562848"/>
    <w:rsid w:val="0056470E"/>
    <w:rsid w:val="00567224"/>
    <w:rsid w:val="0057699A"/>
    <w:rsid w:val="00583AE4"/>
    <w:rsid w:val="005A2DF4"/>
    <w:rsid w:val="005B1D16"/>
    <w:rsid w:val="005B3F62"/>
    <w:rsid w:val="005B67E6"/>
    <w:rsid w:val="005C1427"/>
    <w:rsid w:val="005E3AC3"/>
    <w:rsid w:val="005F3D0E"/>
    <w:rsid w:val="00610D7C"/>
    <w:rsid w:val="00613EA4"/>
    <w:rsid w:val="0062748F"/>
    <w:rsid w:val="00637179"/>
    <w:rsid w:val="00641B4C"/>
    <w:rsid w:val="00643138"/>
    <w:rsid w:val="006447D5"/>
    <w:rsid w:val="006510B2"/>
    <w:rsid w:val="00670330"/>
    <w:rsid w:val="00687736"/>
    <w:rsid w:val="006918A2"/>
    <w:rsid w:val="006A0B0D"/>
    <w:rsid w:val="006B42EB"/>
    <w:rsid w:val="006B63E8"/>
    <w:rsid w:val="006C2A16"/>
    <w:rsid w:val="006D0506"/>
    <w:rsid w:val="006D0F96"/>
    <w:rsid w:val="006D30EC"/>
    <w:rsid w:val="006D717B"/>
    <w:rsid w:val="006D7BBB"/>
    <w:rsid w:val="006E454C"/>
    <w:rsid w:val="006E7724"/>
    <w:rsid w:val="006F08C0"/>
    <w:rsid w:val="007049AD"/>
    <w:rsid w:val="00705615"/>
    <w:rsid w:val="00711E55"/>
    <w:rsid w:val="0071493A"/>
    <w:rsid w:val="00737E49"/>
    <w:rsid w:val="00740DCA"/>
    <w:rsid w:val="00750AA1"/>
    <w:rsid w:val="00750EBA"/>
    <w:rsid w:val="00763720"/>
    <w:rsid w:val="007677F1"/>
    <w:rsid w:val="00776E6E"/>
    <w:rsid w:val="00794A74"/>
    <w:rsid w:val="0079552C"/>
    <w:rsid w:val="007979FD"/>
    <w:rsid w:val="007A2744"/>
    <w:rsid w:val="007A6B3A"/>
    <w:rsid w:val="007C1922"/>
    <w:rsid w:val="007E3786"/>
    <w:rsid w:val="008042BE"/>
    <w:rsid w:val="008165E5"/>
    <w:rsid w:val="00822562"/>
    <w:rsid w:val="00833308"/>
    <w:rsid w:val="0083503E"/>
    <w:rsid w:val="008377BA"/>
    <w:rsid w:val="00851BE2"/>
    <w:rsid w:val="00855A95"/>
    <w:rsid w:val="008801FF"/>
    <w:rsid w:val="0089169B"/>
    <w:rsid w:val="00891DCE"/>
    <w:rsid w:val="00892FF8"/>
    <w:rsid w:val="008A1C78"/>
    <w:rsid w:val="008C3CC4"/>
    <w:rsid w:val="008C578E"/>
    <w:rsid w:val="008E7805"/>
    <w:rsid w:val="00900CC8"/>
    <w:rsid w:val="009147D3"/>
    <w:rsid w:val="009169E8"/>
    <w:rsid w:val="00930FDD"/>
    <w:rsid w:val="00932099"/>
    <w:rsid w:val="009413FF"/>
    <w:rsid w:val="0094244C"/>
    <w:rsid w:val="00943199"/>
    <w:rsid w:val="00943776"/>
    <w:rsid w:val="00944989"/>
    <w:rsid w:val="00953AD3"/>
    <w:rsid w:val="00956F74"/>
    <w:rsid w:val="00973249"/>
    <w:rsid w:val="00975A96"/>
    <w:rsid w:val="009801BF"/>
    <w:rsid w:val="00982E71"/>
    <w:rsid w:val="0099622C"/>
    <w:rsid w:val="009B1E93"/>
    <w:rsid w:val="009B7785"/>
    <w:rsid w:val="009C0010"/>
    <w:rsid w:val="009E00E0"/>
    <w:rsid w:val="009E04B0"/>
    <w:rsid w:val="009E1590"/>
    <w:rsid w:val="009F083E"/>
    <w:rsid w:val="00A046CE"/>
    <w:rsid w:val="00A307A8"/>
    <w:rsid w:val="00A32464"/>
    <w:rsid w:val="00A331E2"/>
    <w:rsid w:val="00A342EE"/>
    <w:rsid w:val="00A3512D"/>
    <w:rsid w:val="00A35524"/>
    <w:rsid w:val="00A369A2"/>
    <w:rsid w:val="00A40674"/>
    <w:rsid w:val="00A66DFB"/>
    <w:rsid w:val="00A737DC"/>
    <w:rsid w:val="00A8475B"/>
    <w:rsid w:val="00A90BAB"/>
    <w:rsid w:val="00AA4298"/>
    <w:rsid w:val="00AA5687"/>
    <w:rsid w:val="00AB2918"/>
    <w:rsid w:val="00AB3168"/>
    <w:rsid w:val="00AB5D54"/>
    <w:rsid w:val="00AD10DB"/>
    <w:rsid w:val="00AD4144"/>
    <w:rsid w:val="00AF1F6E"/>
    <w:rsid w:val="00B03FBA"/>
    <w:rsid w:val="00B075E8"/>
    <w:rsid w:val="00B07EF3"/>
    <w:rsid w:val="00B12359"/>
    <w:rsid w:val="00B151B0"/>
    <w:rsid w:val="00B157EE"/>
    <w:rsid w:val="00B21155"/>
    <w:rsid w:val="00B260A0"/>
    <w:rsid w:val="00B303CE"/>
    <w:rsid w:val="00B47178"/>
    <w:rsid w:val="00B61A4F"/>
    <w:rsid w:val="00B711E9"/>
    <w:rsid w:val="00B73A68"/>
    <w:rsid w:val="00B8114A"/>
    <w:rsid w:val="00B90DEE"/>
    <w:rsid w:val="00BA5686"/>
    <w:rsid w:val="00BC18C6"/>
    <w:rsid w:val="00BC377D"/>
    <w:rsid w:val="00BD1D33"/>
    <w:rsid w:val="00BE046B"/>
    <w:rsid w:val="00BE1B83"/>
    <w:rsid w:val="00C14B8B"/>
    <w:rsid w:val="00C17566"/>
    <w:rsid w:val="00C201AA"/>
    <w:rsid w:val="00C40BC6"/>
    <w:rsid w:val="00C53AA2"/>
    <w:rsid w:val="00C56A93"/>
    <w:rsid w:val="00C67835"/>
    <w:rsid w:val="00C71101"/>
    <w:rsid w:val="00C77496"/>
    <w:rsid w:val="00C774D5"/>
    <w:rsid w:val="00C825D1"/>
    <w:rsid w:val="00C82BCD"/>
    <w:rsid w:val="00C83FAA"/>
    <w:rsid w:val="00C842CD"/>
    <w:rsid w:val="00C8526A"/>
    <w:rsid w:val="00CA579F"/>
    <w:rsid w:val="00CB2978"/>
    <w:rsid w:val="00CB2BB6"/>
    <w:rsid w:val="00CC6C0B"/>
    <w:rsid w:val="00CD1771"/>
    <w:rsid w:val="00CD7AA8"/>
    <w:rsid w:val="00D125D0"/>
    <w:rsid w:val="00D15C39"/>
    <w:rsid w:val="00D20777"/>
    <w:rsid w:val="00D20C14"/>
    <w:rsid w:val="00D37AE5"/>
    <w:rsid w:val="00D41407"/>
    <w:rsid w:val="00D50F66"/>
    <w:rsid w:val="00D5293C"/>
    <w:rsid w:val="00D563F1"/>
    <w:rsid w:val="00D64B60"/>
    <w:rsid w:val="00D820C5"/>
    <w:rsid w:val="00D845B6"/>
    <w:rsid w:val="00DA10EF"/>
    <w:rsid w:val="00DA7E6E"/>
    <w:rsid w:val="00DB3CDF"/>
    <w:rsid w:val="00DB40BF"/>
    <w:rsid w:val="00DB734B"/>
    <w:rsid w:val="00DC1AED"/>
    <w:rsid w:val="00DD076E"/>
    <w:rsid w:val="00DE1A99"/>
    <w:rsid w:val="00DF0150"/>
    <w:rsid w:val="00E0147B"/>
    <w:rsid w:val="00E053AD"/>
    <w:rsid w:val="00E06D17"/>
    <w:rsid w:val="00E06DDC"/>
    <w:rsid w:val="00E15709"/>
    <w:rsid w:val="00E35777"/>
    <w:rsid w:val="00E41ED1"/>
    <w:rsid w:val="00E5045C"/>
    <w:rsid w:val="00E55A6F"/>
    <w:rsid w:val="00E71175"/>
    <w:rsid w:val="00E759B4"/>
    <w:rsid w:val="00E76FF4"/>
    <w:rsid w:val="00E803C4"/>
    <w:rsid w:val="00E81C15"/>
    <w:rsid w:val="00EB7615"/>
    <w:rsid w:val="00EC1CE2"/>
    <w:rsid w:val="00EC3B7F"/>
    <w:rsid w:val="00EE1748"/>
    <w:rsid w:val="00EF5D27"/>
    <w:rsid w:val="00EF7756"/>
    <w:rsid w:val="00F00359"/>
    <w:rsid w:val="00F03EB1"/>
    <w:rsid w:val="00F04577"/>
    <w:rsid w:val="00F06D55"/>
    <w:rsid w:val="00F10897"/>
    <w:rsid w:val="00F13657"/>
    <w:rsid w:val="00F14664"/>
    <w:rsid w:val="00F155DE"/>
    <w:rsid w:val="00F228DB"/>
    <w:rsid w:val="00F26321"/>
    <w:rsid w:val="00F349C5"/>
    <w:rsid w:val="00F42761"/>
    <w:rsid w:val="00F45D5D"/>
    <w:rsid w:val="00F467E5"/>
    <w:rsid w:val="00F63F7F"/>
    <w:rsid w:val="00F76898"/>
    <w:rsid w:val="00F80746"/>
    <w:rsid w:val="00FA7B36"/>
    <w:rsid w:val="00FC0EF5"/>
    <w:rsid w:val="00FC0F83"/>
    <w:rsid w:val="00FD5F6B"/>
    <w:rsid w:val="00FE03CF"/>
    <w:rsid w:val="00FE0929"/>
    <w:rsid w:val="00FE417A"/>
    <w:rsid w:val="00FE5ADF"/>
    <w:rsid w:val="00FF2F18"/>
    <w:rsid w:val="01973B44"/>
    <w:rsid w:val="01F76471"/>
    <w:rsid w:val="035E471E"/>
    <w:rsid w:val="04155920"/>
    <w:rsid w:val="04754611"/>
    <w:rsid w:val="04822044"/>
    <w:rsid w:val="04CB2C29"/>
    <w:rsid w:val="051E6A56"/>
    <w:rsid w:val="052D7077"/>
    <w:rsid w:val="060317A8"/>
    <w:rsid w:val="06145C04"/>
    <w:rsid w:val="07342561"/>
    <w:rsid w:val="079528D4"/>
    <w:rsid w:val="08D57A2A"/>
    <w:rsid w:val="08FB5F5F"/>
    <w:rsid w:val="09396E40"/>
    <w:rsid w:val="0A014209"/>
    <w:rsid w:val="0B1252D5"/>
    <w:rsid w:val="0B650B85"/>
    <w:rsid w:val="0C8573BB"/>
    <w:rsid w:val="0E9A07D8"/>
    <w:rsid w:val="0FC37B41"/>
    <w:rsid w:val="101C6F7A"/>
    <w:rsid w:val="101F27B9"/>
    <w:rsid w:val="109D4DF6"/>
    <w:rsid w:val="11356BBE"/>
    <w:rsid w:val="12323B41"/>
    <w:rsid w:val="14876573"/>
    <w:rsid w:val="14F612E8"/>
    <w:rsid w:val="156D4E90"/>
    <w:rsid w:val="169F65EE"/>
    <w:rsid w:val="17491CC0"/>
    <w:rsid w:val="184E6052"/>
    <w:rsid w:val="187C5B16"/>
    <w:rsid w:val="19111148"/>
    <w:rsid w:val="193B777F"/>
    <w:rsid w:val="1A1324AA"/>
    <w:rsid w:val="1A272AD1"/>
    <w:rsid w:val="1A3441CE"/>
    <w:rsid w:val="1A8D59CC"/>
    <w:rsid w:val="1AB17E5B"/>
    <w:rsid w:val="1AF171F0"/>
    <w:rsid w:val="1B0167A6"/>
    <w:rsid w:val="1B9C6E80"/>
    <w:rsid w:val="1D080E5C"/>
    <w:rsid w:val="1D267BF2"/>
    <w:rsid w:val="1D8965DF"/>
    <w:rsid w:val="1DD46EED"/>
    <w:rsid w:val="1E7D6144"/>
    <w:rsid w:val="20AA51EA"/>
    <w:rsid w:val="21071007"/>
    <w:rsid w:val="21832138"/>
    <w:rsid w:val="21CB71C6"/>
    <w:rsid w:val="22114BAB"/>
    <w:rsid w:val="228A2F17"/>
    <w:rsid w:val="22B3482A"/>
    <w:rsid w:val="23391EDB"/>
    <w:rsid w:val="234F5BD5"/>
    <w:rsid w:val="23877825"/>
    <w:rsid w:val="23F511B0"/>
    <w:rsid w:val="23FE3EF5"/>
    <w:rsid w:val="255F4CF2"/>
    <w:rsid w:val="25910A1B"/>
    <w:rsid w:val="25C31A20"/>
    <w:rsid w:val="26842D50"/>
    <w:rsid w:val="27067805"/>
    <w:rsid w:val="27163015"/>
    <w:rsid w:val="271C5649"/>
    <w:rsid w:val="27377E1D"/>
    <w:rsid w:val="28904CC6"/>
    <w:rsid w:val="28CA5E1B"/>
    <w:rsid w:val="2975191C"/>
    <w:rsid w:val="29DC7DC1"/>
    <w:rsid w:val="29E71D43"/>
    <w:rsid w:val="2A32072A"/>
    <w:rsid w:val="2A770820"/>
    <w:rsid w:val="2B5B262F"/>
    <w:rsid w:val="2CC137FB"/>
    <w:rsid w:val="2CC6515A"/>
    <w:rsid w:val="2D1233DA"/>
    <w:rsid w:val="2D1265F1"/>
    <w:rsid w:val="2D3C3E3E"/>
    <w:rsid w:val="2D77449C"/>
    <w:rsid w:val="2DC427CA"/>
    <w:rsid w:val="2F0926DF"/>
    <w:rsid w:val="2F837332"/>
    <w:rsid w:val="2FE17F0F"/>
    <w:rsid w:val="30C36643"/>
    <w:rsid w:val="317653A0"/>
    <w:rsid w:val="318F3278"/>
    <w:rsid w:val="32456DF1"/>
    <w:rsid w:val="33B514D5"/>
    <w:rsid w:val="345E575E"/>
    <w:rsid w:val="34713E2B"/>
    <w:rsid w:val="34F63974"/>
    <w:rsid w:val="3598038A"/>
    <w:rsid w:val="36FE333F"/>
    <w:rsid w:val="370C74DE"/>
    <w:rsid w:val="39D57154"/>
    <w:rsid w:val="3A225492"/>
    <w:rsid w:val="3A4E48B8"/>
    <w:rsid w:val="3AA766AC"/>
    <w:rsid w:val="3ABE1B66"/>
    <w:rsid w:val="3B1C0294"/>
    <w:rsid w:val="3BFD140D"/>
    <w:rsid w:val="3C0D57D9"/>
    <w:rsid w:val="3C8164DA"/>
    <w:rsid w:val="3C9C22A7"/>
    <w:rsid w:val="3DCF01BF"/>
    <w:rsid w:val="3E584D59"/>
    <w:rsid w:val="3EEF6A08"/>
    <w:rsid w:val="3F035532"/>
    <w:rsid w:val="3F121EB8"/>
    <w:rsid w:val="401775F8"/>
    <w:rsid w:val="413247E2"/>
    <w:rsid w:val="41D27C15"/>
    <w:rsid w:val="421C5220"/>
    <w:rsid w:val="42E67EAC"/>
    <w:rsid w:val="43275D69"/>
    <w:rsid w:val="432F68AA"/>
    <w:rsid w:val="43B06684"/>
    <w:rsid w:val="44103433"/>
    <w:rsid w:val="443522B5"/>
    <w:rsid w:val="44BA514C"/>
    <w:rsid w:val="454A2974"/>
    <w:rsid w:val="455C102D"/>
    <w:rsid w:val="45EA3775"/>
    <w:rsid w:val="46572E49"/>
    <w:rsid w:val="47ED56B1"/>
    <w:rsid w:val="48A16E96"/>
    <w:rsid w:val="48CA26A8"/>
    <w:rsid w:val="498B509D"/>
    <w:rsid w:val="49FA4A69"/>
    <w:rsid w:val="4B337A07"/>
    <w:rsid w:val="4B401494"/>
    <w:rsid w:val="4BDE5BC4"/>
    <w:rsid w:val="4C1C3D28"/>
    <w:rsid w:val="4C1C493F"/>
    <w:rsid w:val="4C5379F9"/>
    <w:rsid w:val="4D987BB9"/>
    <w:rsid w:val="4DE1374A"/>
    <w:rsid w:val="4E2D698F"/>
    <w:rsid w:val="4E6B202C"/>
    <w:rsid w:val="4EEE14ED"/>
    <w:rsid w:val="4F232FFB"/>
    <w:rsid w:val="50AA2519"/>
    <w:rsid w:val="50B45146"/>
    <w:rsid w:val="510C585F"/>
    <w:rsid w:val="5142221C"/>
    <w:rsid w:val="51864D34"/>
    <w:rsid w:val="51D36F58"/>
    <w:rsid w:val="53095C1D"/>
    <w:rsid w:val="53354F55"/>
    <w:rsid w:val="542F68F9"/>
    <w:rsid w:val="545E3D46"/>
    <w:rsid w:val="54660E4D"/>
    <w:rsid w:val="54B853F8"/>
    <w:rsid w:val="562316F8"/>
    <w:rsid w:val="56585B7E"/>
    <w:rsid w:val="56705FB3"/>
    <w:rsid w:val="56DB271F"/>
    <w:rsid w:val="570A4EC6"/>
    <w:rsid w:val="586A4972"/>
    <w:rsid w:val="589668C2"/>
    <w:rsid w:val="59017A6F"/>
    <w:rsid w:val="59126EAD"/>
    <w:rsid w:val="595E20F3"/>
    <w:rsid w:val="598D3C1E"/>
    <w:rsid w:val="5AC32B55"/>
    <w:rsid w:val="5AE1122D"/>
    <w:rsid w:val="5AF4717F"/>
    <w:rsid w:val="5BA670E6"/>
    <w:rsid w:val="5DDB0079"/>
    <w:rsid w:val="5DF37F67"/>
    <w:rsid w:val="5DF53D3D"/>
    <w:rsid w:val="5E1E4546"/>
    <w:rsid w:val="5F04585D"/>
    <w:rsid w:val="6051650D"/>
    <w:rsid w:val="60583D40"/>
    <w:rsid w:val="6091582D"/>
    <w:rsid w:val="60F24B8B"/>
    <w:rsid w:val="61750369"/>
    <w:rsid w:val="617C1CB0"/>
    <w:rsid w:val="61D75138"/>
    <w:rsid w:val="61DE7C0F"/>
    <w:rsid w:val="61F74CB9"/>
    <w:rsid w:val="62A44679"/>
    <w:rsid w:val="62BA1E63"/>
    <w:rsid w:val="62C83A7C"/>
    <w:rsid w:val="62FB561E"/>
    <w:rsid w:val="634D49E3"/>
    <w:rsid w:val="63884C8C"/>
    <w:rsid w:val="63AE011A"/>
    <w:rsid w:val="63B17DCD"/>
    <w:rsid w:val="63B74622"/>
    <w:rsid w:val="640045D8"/>
    <w:rsid w:val="64760D9F"/>
    <w:rsid w:val="64DE04DC"/>
    <w:rsid w:val="650F6CEC"/>
    <w:rsid w:val="65205306"/>
    <w:rsid w:val="65691773"/>
    <w:rsid w:val="65D67092"/>
    <w:rsid w:val="65D80B7F"/>
    <w:rsid w:val="65E13498"/>
    <w:rsid w:val="66E06BF8"/>
    <w:rsid w:val="679E23C8"/>
    <w:rsid w:val="6819759F"/>
    <w:rsid w:val="68525057"/>
    <w:rsid w:val="69201566"/>
    <w:rsid w:val="696D0B26"/>
    <w:rsid w:val="6A7701B8"/>
    <w:rsid w:val="6A9658CA"/>
    <w:rsid w:val="6AFE5055"/>
    <w:rsid w:val="6B9379A0"/>
    <w:rsid w:val="6C5D6B42"/>
    <w:rsid w:val="6D1840AE"/>
    <w:rsid w:val="6E162B44"/>
    <w:rsid w:val="6F7A573B"/>
    <w:rsid w:val="716718B0"/>
    <w:rsid w:val="72184196"/>
    <w:rsid w:val="72361C89"/>
    <w:rsid w:val="72431297"/>
    <w:rsid w:val="72695313"/>
    <w:rsid w:val="72734D5A"/>
    <w:rsid w:val="72B328DE"/>
    <w:rsid w:val="732B07F4"/>
    <w:rsid w:val="7363682B"/>
    <w:rsid w:val="73776411"/>
    <w:rsid w:val="73FB2F08"/>
    <w:rsid w:val="74314369"/>
    <w:rsid w:val="74CE4179"/>
    <w:rsid w:val="758919A7"/>
    <w:rsid w:val="76BB2995"/>
    <w:rsid w:val="76FA3075"/>
    <w:rsid w:val="77A17922"/>
    <w:rsid w:val="77A9673B"/>
    <w:rsid w:val="77ED0DBA"/>
    <w:rsid w:val="78D358C3"/>
    <w:rsid w:val="790740FD"/>
    <w:rsid w:val="79654980"/>
    <w:rsid w:val="79D05643"/>
    <w:rsid w:val="7A8A599A"/>
    <w:rsid w:val="7AAF05A8"/>
    <w:rsid w:val="7D690EE2"/>
    <w:rsid w:val="7D731D61"/>
    <w:rsid w:val="7D801778"/>
    <w:rsid w:val="7EB1601B"/>
    <w:rsid w:val="7F0C2BFC"/>
    <w:rsid w:val="7FAD0D5E"/>
    <w:rsid w:val="7FDF34F4"/>
    <w:rsid w:val="7FE14F40"/>
    <w:rsid w:val="7FE16871"/>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qFormat="1" w:uiPriority="99" w:name="HTML Code"/>
    <w:lsdException w:qFormat="1" w:uiPriority="99" w:name="HTML Definition"/>
    <w:lsdException w:qFormat="1" w:uiPriority="99" w:name="HTML Keyboard"/>
    <w:lsdException w:uiPriority="99" w:name="HTML Preformatted"/>
    <w:lsdException w:qFormat="1"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9">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Body Text"/>
    <w:basedOn w:val="1"/>
    <w:autoRedefine/>
    <w:unhideWhenUsed/>
    <w:qFormat/>
    <w:uiPriority w:val="99"/>
    <w:pPr>
      <w:spacing w:before="120" w:line="300" w:lineRule="auto"/>
    </w:pPr>
    <w:rPr>
      <w:rFonts w:ascii="Century" w:hAnsi="Century"/>
      <w:sz w:val="22"/>
    </w:rPr>
  </w:style>
  <w:style w:type="paragraph" w:styleId="3">
    <w:name w:val="Balloon Text"/>
    <w:basedOn w:val="1"/>
    <w:link w:val="20"/>
    <w:autoRedefine/>
    <w:semiHidden/>
    <w:unhideWhenUsed/>
    <w:qFormat/>
    <w:uiPriority w:val="99"/>
    <w:rPr>
      <w:sz w:val="18"/>
      <w:szCs w:val="18"/>
    </w:rPr>
  </w:style>
  <w:style w:type="paragraph" w:styleId="4">
    <w:name w:val="footer"/>
    <w:basedOn w:val="1"/>
    <w:link w:val="19"/>
    <w:autoRedefine/>
    <w:unhideWhenUsed/>
    <w:qFormat/>
    <w:uiPriority w:val="99"/>
    <w:pPr>
      <w:tabs>
        <w:tab w:val="center" w:pos="4153"/>
        <w:tab w:val="right" w:pos="8306"/>
      </w:tabs>
      <w:snapToGrid w:val="0"/>
      <w:jc w:val="left"/>
    </w:pPr>
    <w:rPr>
      <w:sz w:val="18"/>
      <w:szCs w:val="18"/>
    </w:rPr>
  </w:style>
  <w:style w:type="paragraph" w:styleId="5">
    <w:name w:val="header"/>
    <w:basedOn w:val="1"/>
    <w:link w:val="18"/>
    <w:autoRedefine/>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Normal (Web)"/>
    <w:basedOn w:val="1"/>
    <w:autoRedefine/>
    <w:qFormat/>
    <w:uiPriority w:val="0"/>
    <w:pPr>
      <w:spacing w:beforeAutospacing="1" w:afterAutospacing="1"/>
      <w:jc w:val="left"/>
    </w:pPr>
    <w:rPr>
      <w:rFonts w:cs="Times New Roman"/>
      <w:kern w:val="0"/>
      <w:sz w:val="24"/>
    </w:rPr>
  </w:style>
  <w:style w:type="table" w:styleId="8">
    <w:name w:val="Table Grid"/>
    <w:basedOn w:val="7"/>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Strong"/>
    <w:basedOn w:val="9"/>
    <w:autoRedefine/>
    <w:qFormat/>
    <w:uiPriority w:val="22"/>
    <w:rPr>
      <w:b/>
      <w:bCs/>
    </w:rPr>
  </w:style>
  <w:style w:type="character" w:styleId="11">
    <w:name w:val="FollowedHyperlink"/>
    <w:basedOn w:val="9"/>
    <w:autoRedefine/>
    <w:semiHidden/>
    <w:unhideWhenUsed/>
    <w:qFormat/>
    <w:uiPriority w:val="99"/>
    <w:rPr>
      <w:color w:val="337AB7"/>
      <w:u w:val="none"/>
    </w:rPr>
  </w:style>
  <w:style w:type="character" w:styleId="12">
    <w:name w:val="HTML Definition"/>
    <w:basedOn w:val="9"/>
    <w:autoRedefine/>
    <w:semiHidden/>
    <w:unhideWhenUsed/>
    <w:qFormat/>
    <w:uiPriority w:val="99"/>
    <w:rPr>
      <w:i/>
      <w:iCs/>
    </w:rPr>
  </w:style>
  <w:style w:type="character" w:styleId="13">
    <w:name w:val="Hyperlink"/>
    <w:basedOn w:val="9"/>
    <w:autoRedefine/>
    <w:unhideWhenUsed/>
    <w:qFormat/>
    <w:uiPriority w:val="99"/>
    <w:rPr>
      <w:color w:val="0000FF" w:themeColor="hyperlink"/>
      <w:u w:val="single"/>
      <w14:textFill>
        <w14:solidFill>
          <w14:schemeClr w14:val="hlink"/>
        </w14:solidFill>
      </w14:textFill>
    </w:rPr>
  </w:style>
  <w:style w:type="character" w:styleId="14">
    <w:name w:val="HTML Code"/>
    <w:basedOn w:val="9"/>
    <w:autoRedefine/>
    <w:semiHidden/>
    <w:unhideWhenUsed/>
    <w:qFormat/>
    <w:uiPriority w:val="99"/>
    <w:rPr>
      <w:rFonts w:hint="default" w:ascii="Consolas" w:hAnsi="Consolas" w:eastAsia="Consolas" w:cs="Consolas"/>
      <w:color w:val="C7254E"/>
      <w:sz w:val="21"/>
      <w:szCs w:val="21"/>
      <w:bdr w:val="single" w:color="E1E1E1" w:sz="6" w:space="0"/>
      <w:shd w:val="clear" w:color="auto" w:fill="F9F2F4"/>
    </w:rPr>
  </w:style>
  <w:style w:type="character" w:styleId="15">
    <w:name w:val="HTML Keyboard"/>
    <w:basedOn w:val="9"/>
    <w:autoRedefine/>
    <w:semiHidden/>
    <w:unhideWhenUsed/>
    <w:qFormat/>
    <w:uiPriority w:val="99"/>
    <w:rPr>
      <w:rFonts w:hint="default" w:ascii="Consolas" w:hAnsi="Consolas" w:eastAsia="Consolas" w:cs="Consolas"/>
      <w:color w:val="FFFFFF"/>
      <w:sz w:val="21"/>
      <w:szCs w:val="21"/>
      <w:shd w:val="clear" w:color="auto" w:fill="333333"/>
    </w:rPr>
  </w:style>
  <w:style w:type="character" w:styleId="16">
    <w:name w:val="HTML Sample"/>
    <w:basedOn w:val="9"/>
    <w:autoRedefine/>
    <w:semiHidden/>
    <w:unhideWhenUsed/>
    <w:qFormat/>
    <w:uiPriority w:val="99"/>
    <w:rPr>
      <w:rFonts w:ascii="Consolas" w:hAnsi="Consolas" w:eastAsia="Consolas" w:cs="Consolas"/>
      <w:sz w:val="21"/>
      <w:szCs w:val="21"/>
    </w:rPr>
  </w:style>
  <w:style w:type="table" w:customStyle="1" w:styleId="17">
    <w:name w:val="网格型1"/>
    <w:basedOn w:val="7"/>
    <w:autoRedefine/>
    <w:qFormat/>
    <w:uiPriority w:val="5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8">
    <w:name w:val="页眉 字符"/>
    <w:basedOn w:val="9"/>
    <w:link w:val="5"/>
    <w:autoRedefine/>
    <w:semiHidden/>
    <w:qFormat/>
    <w:uiPriority w:val="99"/>
    <w:rPr>
      <w:rFonts w:asciiTheme="minorHAnsi" w:hAnsiTheme="minorHAnsi" w:eastAsiaTheme="minorEastAsia" w:cstheme="minorBidi"/>
      <w:kern w:val="2"/>
      <w:sz w:val="18"/>
      <w:szCs w:val="18"/>
    </w:rPr>
  </w:style>
  <w:style w:type="character" w:customStyle="1" w:styleId="19">
    <w:name w:val="页脚 字符"/>
    <w:basedOn w:val="9"/>
    <w:link w:val="4"/>
    <w:autoRedefine/>
    <w:qFormat/>
    <w:uiPriority w:val="99"/>
    <w:rPr>
      <w:rFonts w:asciiTheme="minorHAnsi" w:hAnsiTheme="minorHAnsi" w:eastAsiaTheme="minorEastAsia" w:cstheme="minorBidi"/>
      <w:kern w:val="2"/>
      <w:sz w:val="18"/>
      <w:szCs w:val="18"/>
    </w:rPr>
  </w:style>
  <w:style w:type="character" w:customStyle="1" w:styleId="20">
    <w:name w:val="批注框文本 字符"/>
    <w:basedOn w:val="9"/>
    <w:link w:val="3"/>
    <w:autoRedefine/>
    <w:semiHidden/>
    <w:qFormat/>
    <w:uiPriority w:val="99"/>
    <w:rPr>
      <w:rFonts w:asciiTheme="minorHAnsi" w:hAnsiTheme="minorHAnsi" w:eastAsiaTheme="minorEastAsia" w:cstheme="minorBidi"/>
      <w:kern w:val="2"/>
      <w:sz w:val="18"/>
      <w:szCs w:val="18"/>
    </w:rPr>
  </w:style>
  <w:style w:type="table" w:customStyle="1" w:styleId="21">
    <w:name w:val="Table Normal"/>
    <w:autoRedefine/>
    <w:semiHidden/>
    <w:unhideWhenUsed/>
    <w:qFormat/>
    <w:uiPriority w:val="0"/>
    <w:tblPr>
      <w:tblCellMar>
        <w:top w:w="0" w:type="dxa"/>
        <w:left w:w="0" w:type="dxa"/>
        <w:bottom w:w="0" w:type="dxa"/>
        <w:right w:w="0" w:type="dxa"/>
      </w:tblCellMar>
    </w:tblPr>
  </w:style>
  <w:style w:type="character" w:customStyle="1" w:styleId="22">
    <w:name w:val="select-info"/>
    <w:basedOn w:val="9"/>
    <w:qFormat/>
    <w:uiPriority w:val="0"/>
  </w:style>
  <w:style w:type="character" w:customStyle="1" w:styleId="23">
    <w:name w:val="layui-this"/>
    <w:basedOn w:val="9"/>
    <w:qFormat/>
    <w:uiPriority w:val="0"/>
    <w:rPr>
      <w:bdr w:val="single" w:color="EEEEEE" w:sz="6" w:space="0"/>
      <w:shd w:val="clear" w:color="auto" w:fill="FFFFFF"/>
    </w:rPr>
  </w:style>
  <w:style w:type="character" w:customStyle="1" w:styleId="24">
    <w:name w:val="hover14"/>
    <w:basedOn w:val="9"/>
    <w:autoRedefine/>
    <w:uiPriority w:val="0"/>
    <w:rPr>
      <w:shd w:val="clear" w:color="auto" w:fill="EEEEEE"/>
    </w:rPr>
  </w:style>
  <w:style w:type="character" w:customStyle="1" w:styleId="25">
    <w:name w:val="hover15"/>
    <w:basedOn w:val="9"/>
    <w:qFormat/>
    <w:uiPriority w:val="0"/>
    <w:rPr>
      <w:shd w:val="clear" w:color="auto" w:fill="EEEEEE"/>
    </w:rPr>
  </w:style>
  <w:style w:type="character" w:customStyle="1" w:styleId="26">
    <w:name w:val="first-child"/>
    <w:basedOn w:val="9"/>
    <w:qFormat/>
    <w:uiPriority w:val="0"/>
  </w:style>
  <w:style w:type="character" w:customStyle="1" w:styleId="27">
    <w:name w:val="select-item"/>
    <w:basedOn w:val="9"/>
    <w:qFormat/>
    <w:uiPriority w:val="0"/>
  </w:style>
  <w:style w:type="character" w:customStyle="1" w:styleId="28">
    <w:name w:val="old"/>
    <w:basedOn w:val="9"/>
    <w:qFormat/>
    <w:uiPriority w:val="0"/>
    <w:rPr>
      <w:color w:val="999999"/>
    </w:rPr>
  </w:style>
  <w:style w:type="character" w:customStyle="1" w:styleId="29">
    <w:name w:val="old1"/>
    <w:basedOn w:val="9"/>
    <w:qFormat/>
    <w:uiPriority w:val="0"/>
    <w:rPr>
      <w:color w:val="999999"/>
    </w:rPr>
  </w:style>
  <w:style w:type="character" w:customStyle="1" w:styleId="30">
    <w:name w:val="hour_am"/>
    <w:basedOn w:val="9"/>
    <w:qFormat/>
    <w:uiPriority w:val="0"/>
  </w:style>
  <w:style w:type="character" w:customStyle="1" w:styleId="31">
    <w:name w:val="hour_pm"/>
    <w:basedOn w:val="9"/>
    <w:qFormat/>
    <w:uiPriority w:val="0"/>
  </w:style>
  <w:style w:type="character" w:customStyle="1" w:styleId="32">
    <w:name w:val="new"/>
    <w:basedOn w:val="9"/>
    <w:qFormat/>
    <w:uiPriority w:val="0"/>
    <w:rPr>
      <w:color w:val="999999"/>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6</Pages>
  <Words>3616</Words>
  <Characters>4158</Characters>
  <Lines>112</Lines>
  <Paragraphs>147</Paragraphs>
  <TotalTime>19</TotalTime>
  <ScaleCrop>false</ScaleCrop>
  <LinksUpToDate>false</LinksUpToDate>
  <CharactersWithSpaces>4218</CharactersWithSpaces>
  <Application>WPS Office_12.1.0.17147_F1E327BC-269C-435d-A152-05C5408002CA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2021-09-14T06:51:00Z</dcterms:created>
  <dc:creator>hp</dc:creator>
  <cp:lastModifiedBy>木有鱼丸</cp:lastModifiedBy>
  <cp:lastPrinted>2024-07-12T06:50:00Z</cp:lastPrinted>
  <dcterms:modified xsi:type="dcterms:W3CDTF">2024-07-12T08:06:12Z</dcterms:modified>
  <cp:revision>185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2052-12.1.0.17147</vt:lpwstr>
  </property>
  <property fmtid="{D5CDD505-2E9C-101B-9397-08002B2CF9AE}" pid="3" name="ICV">
    <vt:lpwstr>C003F5A27A5247F18CC5B2E0C1273B3F_13</vt:lpwstr>
  </property>
</Properties>
</file>