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12719C">
      <w:pPr>
        <w:spacing w:line="420" w:lineRule="exact"/>
        <w:jc w:val="center"/>
        <w:rPr>
          <w:rFonts w:hint="eastAsia" w:ascii="宋体" w:hAnsi="宋体" w:cs="Arial"/>
          <w:sz w:val="24"/>
        </w:rPr>
      </w:pPr>
      <w:bookmarkStart w:id="0" w:name="_Toc172122216"/>
      <w:r>
        <w:rPr>
          <w:b/>
          <w:sz w:val="36"/>
        </w:rPr>
        <w:t>竞争性</w:t>
      </w:r>
      <w:r>
        <w:rPr>
          <w:rFonts w:hint="eastAsia"/>
          <w:b/>
          <w:sz w:val="36"/>
        </w:rPr>
        <w:t>谈判</w:t>
      </w:r>
      <w:bookmarkEnd w:id="0"/>
      <w:r>
        <w:rPr>
          <w:rFonts w:hint="eastAsia"/>
          <w:b/>
          <w:sz w:val="36"/>
        </w:rPr>
        <w:t>公告</w:t>
      </w:r>
    </w:p>
    <w:p w14:paraId="2F20AB44">
      <w:pPr>
        <w:spacing w:line="360" w:lineRule="auto"/>
        <w:ind w:firstLine="480" w:firstLineChars="200"/>
        <w:rPr>
          <w:rFonts w:ascii="宋体" w:hAnsi="宋体" w:cs="Arial"/>
          <w:sz w:val="24"/>
        </w:rPr>
      </w:pPr>
      <w:r>
        <w:rPr>
          <w:rFonts w:hint="eastAsia" w:ascii="宋体" w:hAnsi="宋体" w:cs="Arial"/>
          <w:sz w:val="24"/>
        </w:rPr>
        <w:t>济宁城投控股集团有限公司审计服务项目经有关部门批准，按照有关规定，现采用竞争性谈判方式选择成交供应商。有关事宜如下：</w:t>
      </w:r>
    </w:p>
    <w:p w14:paraId="2C69EF88">
      <w:pPr>
        <w:pStyle w:val="11"/>
        <w:numPr>
          <w:ilvl w:val="0"/>
          <w:numId w:val="1"/>
        </w:numPr>
        <w:spacing w:line="360" w:lineRule="auto"/>
        <w:ind w:left="-140" w:firstLine="560"/>
        <w:jc w:val="left"/>
        <w:rPr>
          <w:rFonts w:ascii="宋体" w:hAnsi="宋体" w:cs="Arial"/>
          <w:b/>
          <w:sz w:val="24"/>
        </w:rPr>
      </w:pPr>
      <w:r>
        <w:rPr>
          <w:rFonts w:hint="eastAsia" w:ascii="宋体" w:hAnsi="宋体" w:cs="Arial"/>
          <w:b/>
          <w:sz w:val="24"/>
        </w:rPr>
        <w:t>项目基本信息</w:t>
      </w:r>
    </w:p>
    <w:p w14:paraId="56BCD7FC">
      <w:pPr>
        <w:spacing w:line="360" w:lineRule="auto"/>
        <w:ind w:firstLine="480" w:firstLineChars="200"/>
        <w:rPr>
          <w:rFonts w:ascii="宋体" w:hAnsi="宋体" w:cs="Arial"/>
          <w:sz w:val="24"/>
        </w:rPr>
      </w:pPr>
      <w:r>
        <w:rPr>
          <w:rFonts w:ascii="宋体" w:hAnsi="宋体" w:cs="Arial"/>
          <w:sz w:val="24"/>
        </w:rPr>
        <w:t>1</w:t>
      </w:r>
      <w:r>
        <w:rPr>
          <w:rFonts w:hint="eastAsia" w:ascii="宋体" w:hAnsi="宋体" w:cs="Arial"/>
          <w:sz w:val="24"/>
        </w:rPr>
        <w:t xml:space="preserve">、项目编号: </w:t>
      </w:r>
      <w:r>
        <w:rPr>
          <w:rFonts w:ascii="宋体" w:hAnsi="宋体" w:cs="Arial"/>
          <w:sz w:val="24"/>
        </w:rPr>
        <w:t>DFJL-202</w:t>
      </w:r>
      <w:r>
        <w:rPr>
          <w:rFonts w:hint="eastAsia" w:ascii="宋体" w:hAnsi="宋体" w:cs="Arial"/>
          <w:sz w:val="24"/>
        </w:rPr>
        <w:t>4</w:t>
      </w:r>
      <w:r>
        <w:rPr>
          <w:rFonts w:ascii="宋体" w:hAnsi="宋体" w:cs="Arial"/>
          <w:sz w:val="24"/>
        </w:rPr>
        <w:t>-0</w:t>
      </w:r>
      <w:r>
        <w:rPr>
          <w:rFonts w:hint="eastAsia" w:ascii="宋体" w:hAnsi="宋体" w:cs="Arial"/>
          <w:sz w:val="24"/>
        </w:rPr>
        <w:t>02</w:t>
      </w:r>
    </w:p>
    <w:p w14:paraId="7B8BCCE9">
      <w:pPr>
        <w:spacing w:line="360" w:lineRule="auto"/>
        <w:ind w:firstLine="480" w:firstLineChars="200"/>
        <w:rPr>
          <w:rFonts w:ascii="宋体" w:hAnsi="宋体" w:cs="Arial"/>
          <w:sz w:val="24"/>
        </w:rPr>
      </w:pPr>
      <w:r>
        <w:rPr>
          <w:rFonts w:ascii="宋体" w:hAnsi="宋体" w:cs="Arial"/>
          <w:sz w:val="24"/>
        </w:rPr>
        <w:t>2</w:t>
      </w:r>
      <w:r>
        <w:rPr>
          <w:rFonts w:hint="eastAsia" w:ascii="宋体" w:hAnsi="宋体" w:cs="Arial"/>
          <w:sz w:val="24"/>
        </w:rPr>
        <w:t>、项目名称：</w:t>
      </w:r>
      <w:bookmarkStart w:id="4" w:name="_GoBack"/>
      <w:r>
        <w:rPr>
          <w:rFonts w:hint="eastAsia" w:ascii="宋体" w:hAnsi="宋体" w:cs="Arial"/>
          <w:sz w:val="24"/>
        </w:rPr>
        <w:t>济宁城投控股集团有限公司审计服务项目</w:t>
      </w:r>
      <w:bookmarkEnd w:id="4"/>
    </w:p>
    <w:p w14:paraId="4B91A4EB">
      <w:pPr>
        <w:spacing w:line="360" w:lineRule="auto"/>
        <w:ind w:firstLine="480" w:firstLineChars="200"/>
        <w:rPr>
          <w:rFonts w:ascii="宋体" w:hAnsi="宋体" w:cs="Arial"/>
          <w:sz w:val="24"/>
        </w:rPr>
      </w:pPr>
      <w:r>
        <w:rPr>
          <w:rFonts w:ascii="宋体" w:hAnsi="宋体" w:cs="Arial"/>
          <w:sz w:val="24"/>
        </w:rPr>
        <w:t>3</w:t>
      </w:r>
      <w:r>
        <w:rPr>
          <w:rFonts w:hint="eastAsia" w:ascii="宋体" w:hAnsi="宋体" w:cs="Arial"/>
          <w:sz w:val="24"/>
        </w:rPr>
        <w:t>、标段划分：一个标段 。</w:t>
      </w:r>
    </w:p>
    <w:p w14:paraId="3C146811">
      <w:pPr>
        <w:spacing w:line="360" w:lineRule="auto"/>
        <w:ind w:firstLine="480" w:firstLineChars="200"/>
        <w:rPr>
          <w:rFonts w:ascii="宋体" w:hAnsi="宋体" w:cs="Arial"/>
          <w:sz w:val="24"/>
        </w:rPr>
      </w:pPr>
      <w:r>
        <w:rPr>
          <w:rFonts w:ascii="宋体" w:hAnsi="宋体" w:cs="Arial"/>
          <w:sz w:val="24"/>
        </w:rPr>
        <w:t>4</w:t>
      </w:r>
      <w:r>
        <w:rPr>
          <w:rFonts w:hint="eastAsia" w:ascii="宋体" w:hAnsi="宋体" w:cs="Arial"/>
          <w:sz w:val="24"/>
        </w:rPr>
        <w:t>、项目概况：该项目为济宁城投控股集团有限公司委托对子公司济宁城发产业管理有限公司审计服务项目；具体服务内容详见第三章项目说明。</w:t>
      </w:r>
    </w:p>
    <w:p w14:paraId="4113CBAD">
      <w:pPr>
        <w:spacing w:line="360" w:lineRule="auto"/>
        <w:ind w:firstLine="480" w:firstLineChars="200"/>
        <w:rPr>
          <w:rFonts w:ascii="宋体" w:hAnsi="宋体" w:cs="Arial"/>
          <w:sz w:val="24"/>
        </w:rPr>
      </w:pPr>
      <w:r>
        <w:rPr>
          <w:rFonts w:hint="eastAsia" w:ascii="宋体" w:hAnsi="宋体" w:cs="Arial"/>
          <w:sz w:val="24"/>
        </w:rPr>
        <w:t>5、服务期限：</w:t>
      </w:r>
      <w:r>
        <w:rPr>
          <w:rStyle w:val="10"/>
          <w:rFonts w:hint="eastAsia" w:ascii="宋体" w:hAnsi="宋体"/>
          <w:sz w:val="24"/>
          <w:szCs w:val="24"/>
        </w:rPr>
        <w:t>完成股权架构调整暨工商变更结束之日起三周内。</w:t>
      </w:r>
    </w:p>
    <w:p w14:paraId="6F29D54F">
      <w:pPr>
        <w:spacing w:line="360" w:lineRule="auto"/>
        <w:ind w:firstLine="480" w:firstLineChars="200"/>
        <w:rPr>
          <w:rStyle w:val="10"/>
          <w:rFonts w:ascii="宋体" w:hAnsi="宋体" w:cs="宋体"/>
          <w:sz w:val="24"/>
        </w:rPr>
      </w:pPr>
      <w:r>
        <w:rPr>
          <w:rStyle w:val="10"/>
          <w:rFonts w:hint="eastAsia" w:ascii="宋体" w:hAnsi="宋体" w:cs="宋体"/>
          <w:sz w:val="24"/>
        </w:rPr>
        <w:t>6、采购人：</w:t>
      </w:r>
      <w:r>
        <w:rPr>
          <w:rFonts w:hint="eastAsia" w:ascii="宋体" w:hAnsi="宋体" w:cs="Arial"/>
          <w:sz w:val="24"/>
        </w:rPr>
        <w:t>济宁城投控股集团有限公司</w:t>
      </w:r>
    </w:p>
    <w:p w14:paraId="406993CD">
      <w:pPr>
        <w:spacing w:line="360" w:lineRule="auto"/>
        <w:ind w:firstLine="480" w:firstLineChars="200"/>
        <w:rPr>
          <w:rFonts w:ascii="宋体" w:hAnsi="宋体" w:cs="Arial"/>
          <w:b/>
          <w:sz w:val="24"/>
        </w:rPr>
      </w:pPr>
      <w:r>
        <w:rPr>
          <w:rFonts w:hint="eastAsia" w:ascii="宋体" w:hAnsi="宋体" w:cs="Arial"/>
          <w:sz w:val="24"/>
        </w:rPr>
        <w:t>7、采购代理机构：山东东方监理咨询有限公司</w:t>
      </w:r>
    </w:p>
    <w:p w14:paraId="7D649EFE">
      <w:pPr>
        <w:spacing w:line="360" w:lineRule="auto"/>
        <w:rPr>
          <w:rStyle w:val="10"/>
          <w:rFonts w:ascii="宋体" w:hAnsi="宋体"/>
          <w:sz w:val="28"/>
          <w:szCs w:val="28"/>
        </w:rPr>
      </w:pPr>
      <w:r>
        <w:rPr>
          <w:rFonts w:hint="eastAsia" w:ascii="宋体" w:hAnsi="宋体" w:eastAsia="宋体, SimSun" w:cs="Arial"/>
          <w:b/>
          <w:kern w:val="3"/>
          <w:sz w:val="24"/>
          <w:szCs w:val="22"/>
        </w:rPr>
        <w:t xml:space="preserve">    二、供应商资格要求 </w:t>
      </w:r>
    </w:p>
    <w:p w14:paraId="42ED1DDF">
      <w:pPr>
        <w:spacing w:line="360" w:lineRule="auto"/>
        <w:ind w:firstLine="480" w:firstLineChars="200"/>
        <w:rPr>
          <w:rStyle w:val="10"/>
          <w:rFonts w:ascii="宋体" w:hAnsi="宋体" w:cs="宋体"/>
          <w:sz w:val="24"/>
          <w:szCs w:val="24"/>
        </w:rPr>
      </w:pPr>
      <w:r>
        <w:rPr>
          <w:rStyle w:val="10"/>
          <w:rFonts w:hint="eastAsia" w:ascii="宋体" w:hAnsi="宋体" w:cs="宋体"/>
          <w:sz w:val="24"/>
          <w:szCs w:val="24"/>
        </w:rPr>
        <w:t>1、在中国境内注册，具备有效的营业执照，具有主管部门颁发的会计师事务所执业证书，并在人员、资金、服务等方面具有承揽该项目的能力；</w:t>
      </w:r>
    </w:p>
    <w:p w14:paraId="4A76B764">
      <w:pPr>
        <w:spacing w:line="360" w:lineRule="auto"/>
        <w:ind w:firstLine="480" w:firstLineChars="200"/>
        <w:rPr>
          <w:rStyle w:val="10"/>
          <w:rFonts w:ascii="宋体" w:hAnsi="宋体" w:cs="宋体"/>
          <w:sz w:val="24"/>
          <w:szCs w:val="24"/>
        </w:rPr>
      </w:pPr>
      <w:r>
        <w:rPr>
          <w:rStyle w:val="10"/>
          <w:rFonts w:hint="eastAsia" w:ascii="宋体" w:hAnsi="宋体" w:cs="宋体"/>
          <w:sz w:val="24"/>
          <w:szCs w:val="24"/>
        </w:rPr>
        <w:t>2、供应商须满足《中华人民共和国政府采购法》第22条规定；遵守《中华人民共和国政府采购法》及相关法律、法规和规章；</w:t>
      </w:r>
    </w:p>
    <w:p w14:paraId="5B9A2807">
      <w:pPr>
        <w:spacing w:line="360" w:lineRule="auto"/>
        <w:ind w:firstLine="480" w:firstLineChars="200"/>
        <w:rPr>
          <w:rStyle w:val="10"/>
          <w:rFonts w:ascii="宋体" w:hAnsi="宋体" w:cs="宋体"/>
          <w:sz w:val="24"/>
          <w:szCs w:val="24"/>
        </w:rPr>
      </w:pPr>
      <w:r>
        <w:rPr>
          <w:rStyle w:val="10"/>
          <w:rFonts w:hint="eastAsia" w:ascii="宋体" w:hAnsi="宋体" w:cs="宋体"/>
          <w:sz w:val="24"/>
          <w:szCs w:val="24"/>
        </w:rPr>
        <w:t>3、投标人需具备中国证监会核准的会计师事务所从事证券、期货相关业务资格，并提供有效的证明文件；</w:t>
      </w:r>
    </w:p>
    <w:p w14:paraId="35B1DE25">
      <w:pPr>
        <w:spacing w:line="360" w:lineRule="auto"/>
        <w:ind w:firstLine="480" w:firstLineChars="200"/>
        <w:rPr>
          <w:rStyle w:val="10"/>
          <w:rFonts w:ascii="宋体" w:hAnsi="宋体" w:cs="宋体"/>
          <w:sz w:val="24"/>
          <w:szCs w:val="24"/>
        </w:rPr>
      </w:pPr>
      <w:r>
        <w:rPr>
          <w:rStyle w:val="10"/>
          <w:rFonts w:hint="eastAsia" w:ascii="宋体" w:hAnsi="宋体" w:cs="宋体"/>
          <w:sz w:val="24"/>
          <w:szCs w:val="24"/>
        </w:rPr>
        <w:t>4、拟派项目负责人取得注册会计师等执业资格；</w:t>
      </w:r>
    </w:p>
    <w:p w14:paraId="792204C8">
      <w:pPr>
        <w:spacing w:line="360" w:lineRule="auto"/>
        <w:ind w:firstLine="480" w:firstLineChars="200"/>
        <w:rPr>
          <w:rStyle w:val="10"/>
          <w:rFonts w:ascii="宋体" w:hAnsi="宋体" w:cs="宋体"/>
          <w:sz w:val="24"/>
          <w:szCs w:val="24"/>
        </w:rPr>
      </w:pPr>
      <w:r>
        <w:rPr>
          <w:rStyle w:val="10"/>
          <w:rFonts w:hint="eastAsia" w:ascii="宋体" w:hAnsi="宋体" w:cs="宋体"/>
          <w:sz w:val="24"/>
          <w:szCs w:val="24"/>
        </w:rPr>
        <w:t>5、在“信用中国”网站没有被列入失信被执行人、重大税收违法失信主体、政府采购严重违法失信行为记录名单及其他不符合规定条件的供应商；</w:t>
      </w:r>
    </w:p>
    <w:p w14:paraId="35628061">
      <w:pPr>
        <w:spacing w:line="360" w:lineRule="auto"/>
        <w:ind w:firstLine="480" w:firstLineChars="200"/>
        <w:rPr>
          <w:rStyle w:val="10"/>
          <w:rFonts w:ascii="宋体" w:hAnsi="宋体" w:cs="宋体"/>
          <w:sz w:val="24"/>
          <w:szCs w:val="24"/>
        </w:rPr>
      </w:pPr>
      <w:r>
        <w:rPr>
          <w:rStyle w:val="10"/>
          <w:rFonts w:hint="eastAsia" w:ascii="宋体" w:hAnsi="宋体" w:cs="宋体"/>
          <w:sz w:val="24"/>
          <w:szCs w:val="24"/>
        </w:rPr>
        <w:t>6、未被暂停或取消济宁市范围内招标项目的投标资格；</w:t>
      </w:r>
    </w:p>
    <w:p w14:paraId="4A9903AB">
      <w:pPr>
        <w:spacing w:line="360" w:lineRule="auto"/>
        <w:ind w:firstLine="480" w:firstLineChars="200"/>
        <w:rPr>
          <w:rStyle w:val="10"/>
          <w:rFonts w:ascii="宋体" w:hAnsi="宋体" w:cs="宋体"/>
          <w:sz w:val="24"/>
          <w:szCs w:val="24"/>
        </w:rPr>
      </w:pPr>
      <w:r>
        <w:rPr>
          <w:rStyle w:val="10"/>
          <w:rFonts w:hint="eastAsia" w:ascii="宋体" w:hAnsi="宋体" w:cs="宋体"/>
          <w:sz w:val="24"/>
          <w:szCs w:val="24"/>
        </w:rPr>
        <w:t>7、本项目不接受联合体投标。</w:t>
      </w:r>
    </w:p>
    <w:p w14:paraId="4AE51F26">
      <w:pPr>
        <w:spacing w:line="360" w:lineRule="auto"/>
        <w:ind w:firstLine="480" w:firstLineChars="200"/>
        <w:rPr>
          <w:sz w:val="24"/>
          <w:szCs w:val="24"/>
          <w:highlight w:val="none"/>
        </w:rPr>
      </w:pPr>
      <w:r>
        <w:rPr>
          <w:rStyle w:val="10"/>
          <w:rFonts w:hint="eastAsia" w:ascii="宋体" w:hAnsi="宋体" w:cs="宋体"/>
          <w:sz w:val="24"/>
          <w:szCs w:val="24"/>
          <w:highlight w:val="none"/>
        </w:rPr>
        <w:t>8、资格审查方式：资格后审</w:t>
      </w:r>
      <w:r>
        <w:rPr>
          <w:rFonts w:hint="eastAsia"/>
          <w:sz w:val="24"/>
          <w:szCs w:val="24"/>
          <w:highlight w:val="none"/>
        </w:rPr>
        <w:t>。</w:t>
      </w:r>
    </w:p>
    <w:p w14:paraId="640BEF01">
      <w:pPr>
        <w:spacing w:line="360" w:lineRule="auto"/>
        <w:ind w:firstLine="480" w:firstLineChars="200"/>
        <w:rPr>
          <w:rStyle w:val="10"/>
          <w:rFonts w:ascii="宋体" w:hAnsi="宋体"/>
          <w:sz w:val="28"/>
          <w:szCs w:val="28"/>
          <w:highlight w:val="none"/>
        </w:rPr>
      </w:pPr>
      <w:r>
        <w:rPr>
          <w:rFonts w:hint="eastAsia" w:ascii="宋体" w:hAnsi="宋体" w:eastAsia="宋体, SimSun" w:cs="Arial"/>
          <w:b/>
          <w:kern w:val="3"/>
          <w:sz w:val="24"/>
          <w:szCs w:val="22"/>
          <w:highlight w:val="none"/>
        </w:rPr>
        <w:t>三、</w:t>
      </w:r>
      <w:r>
        <w:rPr>
          <w:rFonts w:hint="eastAsia" w:ascii="宋体" w:hAnsi="宋体" w:cs="Arial"/>
          <w:b/>
          <w:sz w:val="24"/>
          <w:highlight w:val="none"/>
        </w:rPr>
        <w:t>获取文件</w:t>
      </w:r>
      <w:r>
        <w:rPr>
          <w:rStyle w:val="10"/>
          <w:rFonts w:hint="eastAsia" w:ascii="宋体" w:hAnsi="宋体" w:cs="宋体"/>
          <w:b/>
          <w:sz w:val="24"/>
          <w:highlight w:val="none"/>
        </w:rPr>
        <w:t>的时间、地点和方式</w:t>
      </w:r>
    </w:p>
    <w:p w14:paraId="511CF599">
      <w:pPr>
        <w:spacing w:line="360" w:lineRule="auto"/>
        <w:ind w:firstLine="480" w:firstLineChars="200"/>
        <w:rPr>
          <w:rStyle w:val="10"/>
          <w:rFonts w:ascii="宋体" w:hAnsi="宋体" w:cs="宋体"/>
          <w:sz w:val="24"/>
          <w:highlight w:val="none"/>
        </w:rPr>
      </w:pPr>
      <w:r>
        <w:rPr>
          <w:rStyle w:val="10"/>
          <w:rFonts w:hint="eastAsia" w:ascii="宋体" w:hAnsi="宋体" w:cs="宋体"/>
          <w:sz w:val="24"/>
          <w:highlight w:val="none"/>
        </w:rPr>
        <w:t>1、获取竞争性谈判文件时间：2024年</w:t>
      </w:r>
      <w:r>
        <w:rPr>
          <w:rStyle w:val="10"/>
          <w:rFonts w:hint="eastAsia" w:ascii="宋体" w:hAnsi="宋体" w:cs="宋体"/>
          <w:sz w:val="24"/>
          <w:highlight w:val="none"/>
          <w:lang w:val="en-US" w:eastAsia="zh-CN"/>
        </w:rPr>
        <w:t>6</w:t>
      </w:r>
      <w:r>
        <w:rPr>
          <w:rStyle w:val="10"/>
          <w:rFonts w:hint="eastAsia" w:ascii="宋体" w:hAnsi="宋体" w:cs="宋体"/>
          <w:sz w:val="24"/>
          <w:highlight w:val="none"/>
        </w:rPr>
        <w:t>月</w:t>
      </w:r>
      <w:r>
        <w:rPr>
          <w:rStyle w:val="10"/>
          <w:rFonts w:hint="eastAsia" w:ascii="宋体" w:hAnsi="宋体" w:cs="宋体"/>
          <w:sz w:val="24"/>
          <w:highlight w:val="none"/>
          <w:lang w:val="en-US" w:eastAsia="zh-CN"/>
        </w:rPr>
        <w:t>18</w:t>
      </w:r>
      <w:r>
        <w:rPr>
          <w:rStyle w:val="10"/>
          <w:rFonts w:hint="eastAsia" w:ascii="宋体" w:hAnsi="宋体" w:cs="宋体"/>
          <w:sz w:val="24"/>
          <w:highlight w:val="none"/>
        </w:rPr>
        <w:t>日—2024年</w:t>
      </w:r>
      <w:r>
        <w:rPr>
          <w:rStyle w:val="10"/>
          <w:rFonts w:hint="eastAsia" w:ascii="宋体" w:hAnsi="宋体" w:cs="宋体"/>
          <w:sz w:val="24"/>
          <w:highlight w:val="none"/>
          <w:lang w:val="en-US" w:eastAsia="zh-CN"/>
        </w:rPr>
        <w:t>6</w:t>
      </w:r>
      <w:r>
        <w:rPr>
          <w:rStyle w:val="10"/>
          <w:rFonts w:hint="eastAsia" w:ascii="宋体" w:hAnsi="宋体" w:cs="宋体"/>
          <w:sz w:val="24"/>
          <w:highlight w:val="none"/>
        </w:rPr>
        <w:t>月</w:t>
      </w:r>
      <w:r>
        <w:rPr>
          <w:rStyle w:val="10"/>
          <w:rFonts w:hint="eastAsia" w:ascii="宋体" w:hAnsi="宋体" w:cs="宋体"/>
          <w:sz w:val="24"/>
          <w:highlight w:val="none"/>
          <w:lang w:val="en-US" w:eastAsia="zh-CN"/>
        </w:rPr>
        <w:t>20</w:t>
      </w:r>
      <w:r>
        <w:rPr>
          <w:rStyle w:val="10"/>
          <w:rFonts w:hint="eastAsia" w:ascii="宋体" w:hAnsi="宋体" w:cs="宋体"/>
          <w:sz w:val="24"/>
          <w:highlight w:val="none"/>
        </w:rPr>
        <w:t>日（上午9:00-12:00，下午14:00-18:00，节假日除外）</w:t>
      </w:r>
    </w:p>
    <w:p w14:paraId="77297AC9">
      <w:pPr>
        <w:spacing w:line="360" w:lineRule="auto"/>
        <w:ind w:firstLine="480" w:firstLineChars="200"/>
        <w:rPr>
          <w:rStyle w:val="10"/>
          <w:rFonts w:ascii="宋体" w:hAnsi="宋体" w:cs="宋体"/>
          <w:sz w:val="24"/>
          <w:highlight w:val="none"/>
        </w:rPr>
      </w:pPr>
      <w:r>
        <w:rPr>
          <w:rStyle w:val="10"/>
          <w:rFonts w:hint="eastAsia" w:ascii="宋体" w:hAnsi="宋体" w:cs="宋体"/>
          <w:sz w:val="24"/>
          <w:highlight w:val="none"/>
        </w:rPr>
        <w:t>2、谈判文件获取方式：有意参与本项目的供应商请携带营业执照、</w:t>
      </w:r>
      <w:r>
        <w:rPr>
          <w:rFonts w:hint="eastAsia" w:ascii="宋体" w:hAnsi="宋体" w:cs="宋体"/>
          <w:sz w:val="24"/>
          <w:szCs w:val="24"/>
          <w:highlight w:val="none"/>
        </w:rPr>
        <w:t>会计师事务所执业证书、中国证监会核准的会计师事务所从事证券、期货相关业务资格有效的证明文件、</w:t>
      </w:r>
      <w:r>
        <w:rPr>
          <w:rStyle w:val="10"/>
          <w:rFonts w:hint="eastAsia" w:ascii="宋体" w:hAnsi="宋体" w:cs="宋体"/>
          <w:sz w:val="24"/>
          <w:highlight w:val="none"/>
        </w:rPr>
        <w:t>项目负责人注册会计师等执业资格证书、法人身份证或法人授权委托书及授权委托人身份证，以上材料提供加盖单位公章的复印件一套到</w:t>
      </w:r>
      <w:r>
        <w:rPr>
          <w:rFonts w:hint="eastAsia" w:ascii="宋体" w:hAnsi="宋体" w:cs="宋体"/>
          <w:kern w:val="0"/>
          <w:sz w:val="24"/>
          <w:szCs w:val="20"/>
          <w:highlight w:val="none"/>
        </w:rPr>
        <w:t>济宁市太白湖区文化产业园B座7楼713室</w:t>
      </w:r>
      <w:r>
        <w:rPr>
          <w:rStyle w:val="10"/>
          <w:rFonts w:hint="eastAsia" w:ascii="宋体" w:hAnsi="宋体" w:cs="宋体"/>
          <w:sz w:val="24"/>
          <w:highlight w:val="none"/>
        </w:rPr>
        <w:t>获取竞争性</w:t>
      </w:r>
      <w:r>
        <w:rPr>
          <w:rFonts w:hint="eastAsia" w:ascii="宋体" w:hAnsi="宋体" w:cs="宋体"/>
          <w:sz w:val="24"/>
          <w:highlight w:val="none"/>
        </w:rPr>
        <w:t>谈判</w:t>
      </w:r>
      <w:r>
        <w:rPr>
          <w:rStyle w:val="10"/>
          <w:rFonts w:hint="eastAsia" w:ascii="宋体" w:hAnsi="宋体" w:cs="宋体"/>
          <w:sz w:val="24"/>
          <w:highlight w:val="none"/>
        </w:rPr>
        <w:t>文件或将以上材料加盖公章的电子扫描件发送至邮箱sddfzbdl</w:t>
      </w:r>
      <w:r>
        <w:rPr>
          <w:rFonts w:hint="eastAsia" w:ascii="宋体" w:hAnsi="宋体" w:cs="宋体"/>
          <w:kern w:val="0"/>
          <w:sz w:val="24"/>
          <w:szCs w:val="20"/>
          <w:highlight w:val="none"/>
        </w:rPr>
        <w:t>@126.com</w:t>
      </w:r>
      <w:r>
        <w:rPr>
          <w:rStyle w:val="10"/>
          <w:rFonts w:hint="eastAsia" w:ascii="宋体" w:hAnsi="宋体" w:cs="宋体"/>
          <w:sz w:val="24"/>
          <w:highlight w:val="none"/>
        </w:rPr>
        <w:t>，邮箱主题需写明公司名称及联系方式，并与代理机构联系确认获取竞争性</w:t>
      </w:r>
      <w:r>
        <w:rPr>
          <w:rFonts w:hint="eastAsia" w:ascii="宋体" w:hAnsi="宋体" w:cs="宋体"/>
          <w:sz w:val="24"/>
          <w:highlight w:val="none"/>
        </w:rPr>
        <w:t>谈判</w:t>
      </w:r>
      <w:r>
        <w:rPr>
          <w:rStyle w:val="10"/>
          <w:rFonts w:hint="eastAsia" w:ascii="宋体" w:hAnsi="宋体" w:cs="宋体"/>
          <w:sz w:val="24"/>
          <w:highlight w:val="none"/>
        </w:rPr>
        <w:t>文件，过期不予受理。</w:t>
      </w:r>
    </w:p>
    <w:p w14:paraId="71B54EDE">
      <w:pPr>
        <w:spacing w:line="360" w:lineRule="auto"/>
        <w:ind w:firstLine="480" w:firstLineChars="200"/>
        <w:rPr>
          <w:rStyle w:val="10"/>
          <w:rFonts w:hint="eastAsia" w:ascii="宋体" w:hAnsi="宋体" w:cs="宋体"/>
          <w:sz w:val="24"/>
          <w:highlight w:val="none"/>
        </w:rPr>
      </w:pPr>
      <w:r>
        <w:rPr>
          <w:rStyle w:val="10"/>
          <w:rFonts w:hint="eastAsia" w:ascii="宋体" w:hAnsi="宋体" w:cs="宋体"/>
          <w:sz w:val="24"/>
          <w:highlight w:val="none"/>
        </w:rPr>
        <w:t xml:space="preserve">3、文件形式：电子版 </w:t>
      </w:r>
    </w:p>
    <w:p w14:paraId="62AE0E70">
      <w:pPr>
        <w:spacing w:line="360" w:lineRule="auto"/>
        <w:ind w:firstLine="472" w:firstLineChars="196"/>
        <w:contextualSpacing/>
        <w:rPr>
          <w:rStyle w:val="10"/>
          <w:rFonts w:hint="eastAsia" w:ascii="宋体" w:hAnsi="宋体" w:cs="宋体"/>
          <w:b/>
          <w:sz w:val="24"/>
          <w:highlight w:val="none"/>
        </w:rPr>
      </w:pPr>
      <w:r>
        <w:rPr>
          <w:rStyle w:val="10"/>
          <w:rFonts w:hint="eastAsia" w:ascii="宋体" w:hAnsi="宋体" w:cs="宋体"/>
          <w:b/>
          <w:sz w:val="24"/>
          <w:highlight w:val="none"/>
        </w:rPr>
        <w:t>四、公告发布</w:t>
      </w:r>
    </w:p>
    <w:p w14:paraId="4E579F10">
      <w:pPr>
        <w:spacing w:line="360" w:lineRule="auto"/>
        <w:ind w:firstLine="480" w:firstLineChars="200"/>
        <w:rPr>
          <w:rFonts w:ascii="宋体" w:hAnsi="宋体" w:cs="Arial"/>
          <w:sz w:val="24"/>
          <w:highlight w:val="none"/>
        </w:rPr>
      </w:pPr>
      <w:r>
        <w:rPr>
          <w:rFonts w:hint="eastAsia" w:ascii="宋体" w:hAnsi="宋体" w:cs="Arial"/>
          <w:sz w:val="24"/>
          <w:highlight w:val="none"/>
        </w:rPr>
        <w:t>本项目竞争性磋商公告在济宁城投控股集团官网采购信息公开页（</w:t>
      </w:r>
      <w:r>
        <w:rPr>
          <w:rFonts w:ascii="宋体" w:hAnsi="宋体" w:cs="Arial"/>
          <w:b/>
          <w:sz w:val="24"/>
          <w:highlight w:val="none"/>
        </w:rPr>
        <w:t>http://www.jnsct.cn/information/list_117_120_1.html</w:t>
      </w:r>
      <w:r>
        <w:rPr>
          <w:rFonts w:hint="eastAsia" w:ascii="宋体" w:hAnsi="宋体" w:cs="Arial"/>
          <w:sz w:val="24"/>
          <w:highlight w:val="none"/>
        </w:rPr>
        <w:t>）</w:t>
      </w:r>
      <w:r>
        <w:rPr>
          <w:rFonts w:ascii="宋体" w:hAnsi="宋体" w:cs="Arial"/>
          <w:sz w:val="24"/>
          <w:highlight w:val="none"/>
        </w:rPr>
        <w:t>发布</w:t>
      </w:r>
      <w:r>
        <w:rPr>
          <w:rFonts w:hint="eastAsia" w:ascii="宋体" w:hAnsi="宋体" w:cs="Arial"/>
          <w:sz w:val="24"/>
          <w:highlight w:val="none"/>
        </w:rPr>
        <w:t>，未尽事宜或须澄清的内容请联系采购人或招标代理机构。</w:t>
      </w:r>
    </w:p>
    <w:p w14:paraId="055AA29A">
      <w:pPr>
        <w:spacing w:line="360" w:lineRule="auto"/>
        <w:rPr>
          <w:rStyle w:val="10"/>
          <w:rFonts w:ascii="宋体" w:hAnsi="宋体" w:cs="宋体"/>
          <w:b/>
          <w:sz w:val="24"/>
          <w:highlight w:val="none"/>
        </w:rPr>
      </w:pPr>
      <w:r>
        <w:rPr>
          <w:rStyle w:val="10"/>
          <w:rFonts w:hint="eastAsia" w:ascii="宋体" w:hAnsi="宋体" w:cs="宋体"/>
          <w:b/>
          <w:sz w:val="24"/>
          <w:highlight w:val="none"/>
        </w:rPr>
        <w:t xml:space="preserve">    五、递交纸质响应文件时间及地点</w:t>
      </w:r>
    </w:p>
    <w:p w14:paraId="59B453E6">
      <w:pPr>
        <w:spacing w:line="360" w:lineRule="auto"/>
        <w:ind w:firstLine="480" w:firstLineChars="200"/>
        <w:rPr>
          <w:rFonts w:ascii="宋体" w:hAnsi="宋体" w:cs="宋体"/>
          <w:sz w:val="24"/>
          <w:highlight w:val="none"/>
        </w:rPr>
      </w:pPr>
      <w:r>
        <w:rPr>
          <w:rFonts w:hint="eastAsia" w:ascii="宋体" w:hAnsi="宋体" w:cs="宋体"/>
          <w:sz w:val="24"/>
          <w:highlight w:val="none"/>
        </w:rPr>
        <w:t>时间：</w:t>
      </w:r>
      <w:r>
        <w:rPr>
          <w:rStyle w:val="10"/>
          <w:rFonts w:hint="eastAsia" w:ascii="宋体" w:hAnsi="宋体" w:cs="宋体"/>
          <w:sz w:val="24"/>
          <w:highlight w:val="none"/>
        </w:rPr>
        <w:t>2024年</w:t>
      </w:r>
      <w:r>
        <w:rPr>
          <w:rStyle w:val="10"/>
          <w:rFonts w:hint="eastAsia" w:ascii="宋体" w:hAnsi="宋体" w:cs="宋体"/>
          <w:sz w:val="24"/>
          <w:highlight w:val="none"/>
          <w:lang w:val="en-US" w:eastAsia="zh-CN"/>
        </w:rPr>
        <w:t>6</w:t>
      </w:r>
      <w:r>
        <w:rPr>
          <w:rStyle w:val="10"/>
          <w:rFonts w:hint="eastAsia" w:ascii="宋体" w:hAnsi="宋体" w:cs="宋体"/>
          <w:sz w:val="24"/>
          <w:highlight w:val="none"/>
        </w:rPr>
        <w:t>月</w:t>
      </w:r>
      <w:r>
        <w:rPr>
          <w:rStyle w:val="10"/>
          <w:rFonts w:hint="eastAsia" w:ascii="宋体" w:hAnsi="宋体" w:cs="宋体"/>
          <w:sz w:val="24"/>
          <w:highlight w:val="none"/>
          <w:lang w:val="en-US" w:eastAsia="zh-CN"/>
        </w:rPr>
        <w:t>25</w:t>
      </w:r>
      <w:r>
        <w:rPr>
          <w:rStyle w:val="10"/>
          <w:rFonts w:hint="eastAsia" w:ascii="宋体" w:hAnsi="宋体" w:cs="宋体"/>
          <w:sz w:val="24"/>
          <w:highlight w:val="none"/>
        </w:rPr>
        <w:t>日09时30分前（北京时间）</w:t>
      </w:r>
    </w:p>
    <w:p w14:paraId="384A55DA">
      <w:pPr>
        <w:spacing w:line="360" w:lineRule="auto"/>
        <w:ind w:firstLine="480" w:firstLineChars="200"/>
        <w:rPr>
          <w:rFonts w:ascii="宋体" w:hAnsi="宋体" w:cs="宋体"/>
          <w:sz w:val="24"/>
          <w:highlight w:val="none"/>
        </w:rPr>
      </w:pPr>
      <w:r>
        <w:rPr>
          <w:rFonts w:hint="eastAsia" w:ascii="宋体" w:hAnsi="宋体" w:cs="宋体"/>
          <w:sz w:val="24"/>
          <w:highlight w:val="none"/>
        </w:rPr>
        <w:t>地点：</w:t>
      </w:r>
      <w:r>
        <w:rPr>
          <w:rFonts w:hint="eastAsia" w:ascii="宋体" w:hAnsi="宋体" w:cs="宋体"/>
          <w:kern w:val="0"/>
          <w:sz w:val="24"/>
          <w:szCs w:val="20"/>
          <w:highlight w:val="none"/>
        </w:rPr>
        <w:t>济宁市太白湖区文化产业园B座7楼726室</w:t>
      </w:r>
    </w:p>
    <w:p w14:paraId="403BCD16">
      <w:pPr>
        <w:spacing w:line="360" w:lineRule="auto"/>
        <w:ind w:firstLine="482" w:firstLineChars="200"/>
        <w:rPr>
          <w:rFonts w:ascii="宋体" w:hAnsi="宋体" w:cs="宋体"/>
          <w:b/>
          <w:sz w:val="24"/>
          <w:highlight w:val="none"/>
        </w:rPr>
      </w:pPr>
      <w:r>
        <w:rPr>
          <w:rStyle w:val="10"/>
          <w:rFonts w:hint="eastAsia" w:ascii="宋体" w:hAnsi="宋体" w:cs="宋体"/>
          <w:b/>
          <w:sz w:val="24"/>
          <w:highlight w:val="none"/>
        </w:rPr>
        <w:t>六、</w:t>
      </w:r>
      <w:r>
        <w:rPr>
          <w:rFonts w:hint="eastAsia" w:ascii="宋体" w:hAnsi="宋体" w:cs="宋体"/>
          <w:b/>
          <w:sz w:val="24"/>
          <w:highlight w:val="none"/>
        </w:rPr>
        <w:t>报价会议时间及地点</w:t>
      </w:r>
    </w:p>
    <w:p w14:paraId="5228ABC6">
      <w:pPr>
        <w:spacing w:line="360" w:lineRule="auto"/>
        <w:ind w:firstLine="480" w:firstLineChars="200"/>
        <w:rPr>
          <w:rFonts w:ascii="宋体" w:hAnsi="宋体" w:cs="宋体"/>
          <w:sz w:val="24"/>
          <w:highlight w:val="none"/>
        </w:rPr>
      </w:pPr>
      <w:r>
        <w:rPr>
          <w:rFonts w:hint="eastAsia" w:ascii="宋体" w:hAnsi="宋体" w:cs="宋体"/>
          <w:sz w:val="24"/>
          <w:highlight w:val="none"/>
        </w:rPr>
        <w:t>时间：</w:t>
      </w:r>
      <w:r>
        <w:rPr>
          <w:rStyle w:val="10"/>
          <w:rFonts w:hint="eastAsia" w:ascii="宋体" w:hAnsi="宋体" w:cs="宋体"/>
          <w:sz w:val="24"/>
          <w:highlight w:val="none"/>
        </w:rPr>
        <w:t>2024年</w:t>
      </w:r>
      <w:r>
        <w:rPr>
          <w:rStyle w:val="10"/>
          <w:rFonts w:hint="eastAsia" w:ascii="宋体" w:hAnsi="宋体" w:cs="宋体"/>
          <w:sz w:val="24"/>
          <w:highlight w:val="none"/>
          <w:lang w:val="en-US" w:eastAsia="zh-CN"/>
        </w:rPr>
        <w:t>6</w:t>
      </w:r>
      <w:r>
        <w:rPr>
          <w:rStyle w:val="10"/>
          <w:rFonts w:hint="eastAsia" w:ascii="宋体" w:hAnsi="宋体" w:cs="宋体"/>
          <w:sz w:val="24"/>
          <w:highlight w:val="none"/>
        </w:rPr>
        <w:t>月</w:t>
      </w:r>
      <w:r>
        <w:rPr>
          <w:rStyle w:val="10"/>
          <w:rFonts w:hint="eastAsia" w:ascii="宋体" w:hAnsi="宋体" w:cs="宋体"/>
          <w:sz w:val="24"/>
          <w:highlight w:val="none"/>
          <w:lang w:val="en-US" w:eastAsia="zh-CN"/>
        </w:rPr>
        <w:t>25</w:t>
      </w:r>
      <w:r>
        <w:rPr>
          <w:rStyle w:val="10"/>
          <w:rFonts w:hint="eastAsia" w:ascii="宋体" w:hAnsi="宋体" w:cs="宋体"/>
          <w:sz w:val="24"/>
          <w:highlight w:val="none"/>
        </w:rPr>
        <w:t>日09时30分前（北京时间）</w:t>
      </w:r>
    </w:p>
    <w:p w14:paraId="64E312ED">
      <w:pPr>
        <w:spacing w:line="360" w:lineRule="auto"/>
        <w:ind w:firstLine="480" w:firstLineChars="200"/>
        <w:rPr>
          <w:rFonts w:ascii="宋体" w:hAnsi="宋体" w:cs="宋体"/>
          <w:sz w:val="24"/>
          <w:highlight w:val="none"/>
        </w:rPr>
      </w:pPr>
      <w:r>
        <w:rPr>
          <w:rFonts w:hint="eastAsia" w:ascii="宋体" w:hAnsi="宋体" w:cs="宋体"/>
          <w:sz w:val="24"/>
          <w:highlight w:val="none"/>
        </w:rPr>
        <w:t>地点：</w:t>
      </w:r>
      <w:r>
        <w:rPr>
          <w:rFonts w:hint="eastAsia" w:ascii="宋体" w:hAnsi="宋体" w:cs="宋体"/>
          <w:kern w:val="0"/>
          <w:sz w:val="24"/>
          <w:szCs w:val="20"/>
          <w:highlight w:val="none"/>
        </w:rPr>
        <w:t>济宁市太白湖区文化产业园B座7楼726室</w:t>
      </w:r>
    </w:p>
    <w:p w14:paraId="743A236A">
      <w:pPr>
        <w:spacing w:line="360" w:lineRule="auto"/>
        <w:ind w:firstLine="482" w:firstLineChars="200"/>
        <w:rPr>
          <w:rFonts w:ascii="宋体" w:hAnsi="宋体" w:cs="宋体"/>
          <w:highlight w:val="none"/>
        </w:rPr>
      </w:pPr>
      <w:r>
        <w:rPr>
          <w:rStyle w:val="10"/>
          <w:rFonts w:hint="eastAsia" w:ascii="宋体" w:hAnsi="宋体" w:cs="宋体"/>
          <w:b/>
          <w:sz w:val="24"/>
          <w:highlight w:val="none"/>
        </w:rPr>
        <w:t>七、</w:t>
      </w:r>
      <w:r>
        <w:rPr>
          <w:rFonts w:hint="eastAsia" w:ascii="宋体" w:hAnsi="宋体" w:cs="宋体"/>
          <w:b/>
          <w:sz w:val="24"/>
          <w:highlight w:val="none"/>
        </w:rPr>
        <w:t>未尽事宜或须澄清的内容请联系采购人或采购代理机构</w:t>
      </w:r>
    </w:p>
    <w:p w14:paraId="560B2CDF">
      <w:pPr>
        <w:spacing w:line="360" w:lineRule="auto"/>
        <w:ind w:firstLine="480" w:firstLineChars="200"/>
        <w:rPr>
          <w:rStyle w:val="10"/>
          <w:rFonts w:ascii="宋体" w:hAnsi="宋体" w:cs="宋体"/>
          <w:sz w:val="24"/>
          <w:highlight w:val="none"/>
        </w:rPr>
      </w:pPr>
      <w:r>
        <w:rPr>
          <w:rStyle w:val="10"/>
          <w:rFonts w:hint="eastAsia" w:ascii="宋体" w:hAnsi="宋体" w:cs="宋体"/>
          <w:sz w:val="24"/>
          <w:highlight w:val="none"/>
        </w:rPr>
        <w:t>1、采购人：</w:t>
      </w:r>
      <w:r>
        <w:rPr>
          <w:rFonts w:hint="eastAsia" w:ascii="宋体" w:hAnsi="宋体" w:cs="宋体"/>
          <w:sz w:val="24"/>
          <w:highlight w:val="none"/>
        </w:rPr>
        <w:t>济宁城投控股集团有限公司</w:t>
      </w:r>
    </w:p>
    <w:p w14:paraId="0468978B">
      <w:pPr>
        <w:spacing w:line="360" w:lineRule="auto"/>
        <w:ind w:firstLine="480" w:firstLineChars="200"/>
        <w:rPr>
          <w:rStyle w:val="10"/>
          <w:rFonts w:ascii="宋体" w:hAnsi="宋体" w:cs="宋体"/>
          <w:sz w:val="24"/>
          <w:highlight w:val="none"/>
        </w:rPr>
      </w:pPr>
      <w:r>
        <w:rPr>
          <w:rStyle w:val="10"/>
          <w:rFonts w:hint="eastAsia" w:ascii="宋体" w:hAnsi="宋体" w:cs="宋体"/>
          <w:sz w:val="24"/>
          <w:highlight w:val="none"/>
        </w:rPr>
        <w:t>联系人：</w:t>
      </w:r>
      <w:r>
        <w:rPr>
          <w:rFonts w:hint="eastAsia" w:ascii="宋体" w:hAnsi="宋体" w:cs="宋体"/>
          <w:kern w:val="0"/>
          <w:sz w:val="24"/>
          <w:szCs w:val="20"/>
          <w:highlight w:val="none"/>
        </w:rPr>
        <w:t xml:space="preserve">田宁  </w:t>
      </w:r>
      <w:r>
        <w:rPr>
          <w:rStyle w:val="10"/>
          <w:rFonts w:hint="eastAsia" w:ascii="宋体" w:hAnsi="宋体" w:cs="宋体"/>
          <w:sz w:val="24"/>
          <w:highlight w:val="none"/>
        </w:rPr>
        <w:t xml:space="preserve"> 联系电话：15020769396</w:t>
      </w:r>
    </w:p>
    <w:p w14:paraId="04EF9817">
      <w:pPr>
        <w:spacing w:line="360" w:lineRule="auto"/>
        <w:ind w:firstLine="480" w:firstLineChars="200"/>
        <w:rPr>
          <w:rStyle w:val="10"/>
          <w:rFonts w:ascii="宋体" w:hAnsi="宋体" w:cs="宋体"/>
          <w:sz w:val="24"/>
          <w:highlight w:val="none"/>
        </w:rPr>
      </w:pPr>
      <w:bookmarkStart w:id="1" w:name="_Toc23363"/>
      <w:r>
        <w:rPr>
          <w:rStyle w:val="10"/>
          <w:rFonts w:hint="eastAsia" w:ascii="宋体" w:hAnsi="宋体" w:cs="宋体"/>
          <w:sz w:val="24"/>
          <w:highlight w:val="none"/>
        </w:rPr>
        <w:t>2、代理机构：</w:t>
      </w:r>
      <w:bookmarkEnd w:id="1"/>
      <w:r>
        <w:rPr>
          <w:rStyle w:val="10"/>
          <w:rFonts w:hint="eastAsia" w:ascii="宋体" w:hAnsi="宋体" w:cs="宋体"/>
          <w:sz w:val="24"/>
          <w:highlight w:val="none"/>
        </w:rPr>
        <w:t xml:space="preserve">山东东方监理咨询有限公司 </w:t>
      </w:r>
    </w:p>
    <w:p w14:paraId="37BDDE86">
      <w:pPr>
        <w:spacing w:line="360" w:lineRule="auto"/>
        <w:ind w:firstLine="480" w:firstLineChars="200"/>
        <w:rPr>
          <w:rStyle w:val="10"/>
          <w:rFonts w:ascii="宋体" w:hAnsi="宋体" w:cs="宋体"/>
          <w:sz w:val="24"/>
          <w:highlight w:val="none"/>
        </w:rPr>
      </w:pPr>
      <w:bookmarkStart w:id="2" w:name="_Toc11568"/>
      <w:r>
        <w:rPr>
          <w:rStyle w:val="10"/>
          <w:rFonts w:hint="eastAsia" w:ascii="宋体" w:hAnsi="宋体" w:cs="宋体"/>
          <w:sz w:val="24"/>
          <w:highlight w:val="none"/>
        </w:rPr>
        <w:t>联系地址：</w:t>
      </w:r>
      <w:bookmarkEnd w:id="2"/>
      <w:r>
        <w:rPr>
          <w:rFonts w:hint="eastAsia" w:ascii="宋体" w:hAnsi="宋体" w:cs="宋体"/>
          <w:kern w:val="0"/>
          <w:sz w:val="24"/>
          <w:szCs w:val="20"/>
          <w:highlight w:val="none"/>
        </w:rPr>
        <w:t xml:space="preserve">济宁市太白湖区文化产业园B座7楼713室 </w:t>
      </w:r>
    </w:p>
    <w:p w14:paraId="452EAA47">
      <w:pPr>
        <w:spacing w:line="360" w:lineRule="auto"/>
        <w:ind w:firstLine="480" w:firstLineChars="200"/>
        <w:rPr>
          <w:rStyle w:val="10"/>
          <w:rFonts w:ascii="宋体" w:hAnsi="宋体" w:cs="宋体"/>
          <w:sz w:val="24"/>
          <w:highlight w:val="none"/>
        </w:rPr>
      </w:pPr>
      <w:bookmarkStart w:id="3" w:name="_Toc16240"/>
      <w:r>
        <w:rPr>
          <w:rStyle w:val="10"/>
          <w:rFonts w:hint="eastAsia" w:ascii="宋体" w:hAnsi="宋体" w:cs="宋体"/>
          <w:sz w:val="24"/>
          <w:highlight w:val="none"/>
        </w:rPr>
        <w:t>联系人：段艳彤、王凤鸣     联系电话：</w:t>
      </w:r>
      <w:bookmarkEnd w:id="3"/>
      <w:r>
        <w:rPr>
          <w:rStyle w:val="10"/>
          <w:rFonts w:hint="eastAsia" w:ascii="宋体" w:hAnsi="宋体" w:cs="宋体"/>
          <w:sz w:val="24"/>
          <w:highlight w:val="none"/>
        </w:rPr>
        <w:t>0537-2376087、18254785261、18553792591</w:t>
      </w:r>
    </w:p>
    <w:p w14:paraId="096A3C08">
      <w:pPr>
        <w:spacing w:line="360" w:lineRule="auto"/>
        <w:ind w:firstLine="480" w:firstLineChars="200"/>
        <w:rPr>
          <w:rFonts w:ascii="宋体" w:hAnsi="宋体" w:cs="Arial"/>
          <w:b/>
          <w:bCs/>
          <w:sz w:val="24"/>
          <w:highlight w:val="none"/>
        </w:rPr>
      </w:pPr>
      <w:r>
        <w:rPr>
          <w:rStyle w:val="10"/>
          <w:rFonts w:hint="eastAsia" w:ascii="宋体" w:hAnsi="宋体" w:cs="宋体"/>
          <w:sz w:val="24"/>
          <w:highlight w:val="none"/>
        </w:rPr>
        <w:t>电子邮箱：sddfzbdl</w:t>
      </w:r>
      <w:r>
        <w:rPr>
          <w:rFonts w:hint="eastAsia" w:ascii="宋体" w:hAnsi="宋体" w:cs="宋体"/>
          <w:kern w:val="0"/>
          <w:sz w:val="24"/>
          <w:szCs w:val="20"/>
          <w:highlight w:val="none"/>
        </w:rPr>
        <w:t>@126.com</w:t>
      </w:r>
    </w:p>
    <w:p w14:paraId="7CE7220B">
      <w:pPr>
        <w:spacing w:line="360" w:lineRule="auto"/>
        <w:rPr>
          <w:rStyle w:val="10"/>
          <w:rFonts w:ascii="宋体" w:hAnsi="宋体" w:cs="宋体"/>
          <w:sz w:val="24"/>
          <w:highlight w:val="none"/>
        </w:rPr>
      </w:pPr>
    </w:p>
    <w:p w14:paraId="18DE6CFE">
      <w:pPr>
        <w:spacing w:line="360" w:lineRule="auto"/>
        <w:ind w:firstLine="480" w:firstLineChars="200"/>
        <w:jc w:val="center"/>
        <w:rPr>
          <w:rStyle w:val="10"/>
          <w:rFonts w:ascii="宋体" w:hAnsi="宋体" w:cs="宋体"/>
          <w:sz w:val="24"/>
          <w:highlight w:val="none"/>
        </w:rPr>
      </w:pPr>
      <w:r>
        <w:rPr>
          <w:rStyle w:val="10"/>
          <w:rFonts w:hint="eastAsia" w:ascii="宋体" w:hAnsi="宋体" w:cs="宋体"/>
          <w:sz w:val="24"/>
          <w:highlight w:val="none"/>
        </w:rPr>
        <w:t xml:space="preserve">                                                 2024年</w:t>
      </w:r>
      <w:r>
        <w:rPr>
          <w:rStyle w:val="10"/>
          <w:rFonts w:hint="eastAsia" w:ascii="宋体" w:hAnsi="宋体" w:cs="宋体"/>
          <w:sz w:val="24"/>
          <w:highlight w:val="none"/>
          <w:lang w:val="en-US" w:eastAsia="zh-CN"/>
        </w:rPr>
        <w:t>6</w:t>
      </w:r>
      <w:r>
        <w:rPr>
          <w:rStyle w:val="10"/>
          <w:rFonts w:hint="eastAsia" w:ascii="宋体" w:hAnsi="宋体" w:cs="宋体"/>
          <w:sz w:val="24"/>
          <w:highlight w:val="none"/>
        </w:rPr>
        <w:t>月</w:t>
      </w:r>
      <w:r>
        <w:rPr>
          <w:rStyle w:val="10"/>
          <w:rFonts w:hint="eastAsia" w:ascii="宋体" w:hAnsi="宋体" w:cs="宋体"/>
          <w:sz w:val="24"/>
          <w:highlight w:val="none"/>
          <w:lang w:val="en-US" w:eastAsia="zh-CN"/>
        </w:rPr>
        <w:t>18</w:t>
      </w:r>
      <w:r>
        <w:rPr>
          <w:rStyle w:val="10"/>
          <w:rFonts w:hint="eastAsia" w:ascii="宋体" w:hAnsi="宋体" w:cs="宋体"/>
          <w:sz w:val="24"/>
          <w:highlight w:val="none"/>
        </w:rPr>
        <w:t>日</w:t>
      </w:r>
    </w:p>
    <w:p w14:paraId="0D7648ED">
      <w:pPr>
        <w:spacing w:line="360" w:lineRule="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宋体, SimSun">
    <w:altName w:val="Times New Roman"/>
    <w:panose1 w:val="00000000000000000000"/>
    <w:charset w:val="00"/>
    <w:family w:val="auto"/>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B62BB3"/>
    <w:multiLevelType w:val="singleLevel"/>
    <w:tmpl w:val="F4B62BB3"/>
    <w:lvl w:ilvl="0" w:tentative="0">
      <w:start w:val="1"/>
      <w:numFmt w:val="chineseCounting"/>
      <w:suff w:val="nothing"/>
      <w:lvlText w:val="%1、"/>
      <w:lvlJc w:val="left"/>
      <w:pPr>
        <w:ind w:left="-37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NiZjk2NzhmMTdkNmI1ZTJmZDdiNjJkNzMyZmEyMjYifQ=="/>
  </w:docVars>
  <w:rsids>
    <w:rsidRoot w:val="00ED4F5A"/>
    <w:rsid w:val="00112A92"/>
    <w:rsid w:val="001D2441"/>
    <w:rsid w:val="002B11D7"/>
    <w:rsid w:val="003A5E4A"/>
    <w:rsid w:val="006016B3"/>
    <w:rsid w:val="007461FD"/>
    <w:rsid w:val="00760A6B"/>
    <w:rsid w:val="008936BB"/>
    <w:rsid w:val="00945ED5"/>
    <w:rsid w:val="00A012F3"/>
    <w:rsid w:val="00A30783"/>
    <w:rsid w:val="00D4653A"/>
    <w:rsid w:val="00ED4F5A"/>
    <w:rsid w:val="00F54B3C"/>
    <w:rsid w:val="2D455132"/>
    <w:rsid w:val="4C52211D"/>
    <w:rsid w:val="532258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9"/>
    <w:qFormat/>
    <w:uiPriority w:val="0"/>
    <w:pPr>
      <w:keepNext/>
      <w:keepLines/>
      <w:spacing w:before="340" w:after="330" w:line="578" w:lineRule="auto"/>
      <w:outlineLvl w:val="0"/>
    </w:pPr>
    <w:rPr>
      <w:rFonts w:ascii="Calibri" w:hAnsi="Calibri"/>
      <w:bCs/>
      <w:kern w:val="44"/>
      <w:sz w:val="28"/>
      <w:szCs w:val="44"/>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semiHidden/>
    <w:unhideWhenUsed/>
    <w:uiPriority w:val="99"/>
    <w:pPr>
      <w:tabs>
        <w:tab w:val="center" w:pos="4153"/>
        <w:tab w:val="right" w:pos="8306"/>
      </w:tabs>
      <w:snapToGrid w:val="0"/>
      <w:jc w:val="left"/>
    </w:pPr>
    <w:rPr>
      <w:sz w:val="18"/>
      <w:szCs w:val="18"/>
    </w:rPr>
  </w:style>
  <w:style w:type="paragraph" w:styleId="4">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semiHidden/>
    <w:uiPriority w:val="99"/>
    <w:rPr>
      <w:sz w:val="18"/>
      <w:szCs w:val="18"/>
    </w:rPr>
  </w:style>
  <w:style w:type="character" w:customStyle="1" w:styleId="8">
    <w:name w:val="页脚 Char"/>
    <w:basedOn w:val="6"/>
    <w:link w:val="3"/>
    <w:semiHidden/>
    <w:qFormat/>
    <w:uiPriority w:val="99"/>
    <w:rPr>
      <w:sz w:val="18"/>
      <w:szCs w:val="18"/>
    </w:rPr>
  </w:style>
  <w:style w:type="character" w:customStyle="1" w:styleId="9">
    <w:name w:val="标题 1 Char"/>
    <w:basedOn w:val="6"/>
    <w:link w:val="2"/>
    <w:uiPriority w:val="0"/>
    <w:rPr>
      <w:rFonts w:ascii="Calibri" w:hAnsi="Calibri" w:eastAsia="宋体" w:cs="Times New Roman"/>
      <w:bCs/>
      <w:kern w:val="44"/>
      <w:sz w:val="28"/>
      <w:szCs w:val="44"/>
    </w:rPr>
  </w:style>
  <w:style w:type="character" w:customStyle="1" w:styleId="10">
    <w:name w:val="NormalCharacter"/>
    <w:semiHidden/>
    <w:qFormat/>
    <w:uiPriority w:val="0"/>
  </w:style>
  <w:style w:type="paragraph" w:customStyle="1" w:styleId="11">
    <w:name w:val="UserStyle_1"/>
    <w:qFormat/>
    <w:uiPriority w:val="0"/>
    <w:pPr>
      <w:suppressAutoHyphens/>
      <w:jc w:val="both"/>
    </w:pPr>
    <w:rPr>
      <w:rFonts w:ascii="Calibri" w:hAnsi="Calibri" w:eastAsia="宋体, SimSun" w:cs="Times New Roman"/>
      <w:kern w:val="3"/>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daohangxitong.com</Company>
  <Pages>2</Pages>
  <Words>1165</Words>
  <Characters>1350</Characters>
  <Lines>10</Lines>
  <Paragraphs>2</Paragraphs>
  <TotalTime>3</TotalTime>
  <ScaleCrop>false</ScaleCrop>
  <LinksUpToDate>false</LinksUpToDate>
  <CharactersWithSpaces>1421</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2024-07-17T10:23:00Z</dcterms:created>
  <dc:creator>Administrator</dc:creator>
  <cp:lastModifiedBy>木有鱼丸</cp:lastModifiedBy>
  <dcterms:modified xsi:type="dcterms:W3CDTF">2024-07-19T00:49:40Z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F9163FF69079416F81E22C57A490CF70_13</vt:lpwstr>
  </property>
</Properties>
</file>